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675" w:type="dxa"/>
        <w:jc w:val="center"/>
        <w:tblLook w:val="04A0" w:firstRow="1" w:lastRow="0" w:firstColumn="1" w:lastColumn="0" w:noHBand="0" w:noVBand="1"/>
      </w:tblPr>
      <w:tblGrid>
        <w:gridCol w:w="1869"/>
        <w:gridCol w:w="7198"/>
        <w:gridCol w:w="2608"/>
      </w:tblGrid>
      <w:tr w:rsidR="004A5A9A" w:rsidRPr="001A29D6" w:rsidTr="007548FF">
        <w:trPr>
          <w:trHeight w:val="265"/>
          <w:jc w:val="center"/>
        </w:trPr>
        <w:tc>
          <w:tcPr>
            <w:tcW w:w="1869" w:type="dxa"/>
            <w:shd w:val="clear" w:color="auto" w:fill="C4BC96" w:themeFill="background2" w:themeFillShade="BF"/>
            <w:vAlign w:val="center"/>
          </w:tcPr>
          <w:p w:rsidR="004A5A9A" w:rsidRPr="001A29D6" w:rsidRDefault="004A5A9A" w:rsidP="0007046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A29D6">
              <w:rPr>
                <w:rFonts w:asciiTheme="majorHAnsi" w:hAnsiTheme="majorHAnsi" w:cs="Times New Roman"/>
                <w:b/>
                <w:sz w:val="24"/>
                <w:szCs w:val="24"/>
              </w:rPr>
              <w:t>Metryczka</w:t>
            </w:r>
          </w:p>
        </w:tc>
        <w:tc>
          <w:tcPr>
            <w:tcW w:w="7198" w:type="dxa"/>
            <w:shd w:val="clear" w:color="auto" w:fill="C4BC96" w:themeFill="background2" w:themeFillShade="BF"/>
            <w:vAlign w:val="center"/>
          </w:tcPr>
          <w:p w:rsidR="004A5A9A" w:rsidRPr="001A29D6" w:rsidRDefault="004A5A9A" w:rsidP="0007046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A29D6">
              <w:rPr>
                <w:rFonts w:asciiTheme="majorHAnsi" w:hAnsiTheme="majorHAnsi" w:cs="Times New Roman"/>
                <w:b/>
                <w:sz w:val="24"/>
                <w:szCs w:val="24"/>
              </w:rPr>
              <w:t>Opis/Treść</w:t>
            </w:r>
          </w:p>
        </w:tc>
        <w:tc>
          <w:tcPr>
            <w:tcW w:w="2608" w:type="dxa"/>
            <w:shd w:val="clear" w:color="auto" w:fill="C4BC96" w:themeFill="background2" w:themeFillShade="BF"/>
            <w:vAlign w:val="center"/>
          </w:tcPr>
          <w:p w:rsidR="004A5A9A" w:rsidRPr="001A29D6" w:rsidRDefault="004A5A9A" w:rsidP="0007046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A29D6">
              <w:rPr>
                <w:rFonts w:asciiTheme="majorHAnsi" w:hAnsiTheme="majorHAnsi" w:cs="Times New Roman"/>
                <w:b/>
                <w:sz w:val="24"/>
                <w:szCs w:val="24"/>
              </w:rPr>
              <w:t>Uwagi</w:t>
            </w:r>
          </w:p>
        </w:tc>
      </w:tr>
      <w:tr w:rsidR="004A5A9A" w:rsidRPr="001A29D6" w:rsidTr="007548FF">
        <w:trPr>
          <w:trHeight w:val="265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4A5A9A" w:rsidRPr="001A29D6" w:rsidRDefault="004A7C39" w:rsidP="0007046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Dział</w:t>
            </w:r>
          </w:p>
        </w:tc>
        <w:tc>
          <w:tcPr>
            <w:tcW w:w="7198" w:type="dxa"/>
            <w:vAlign w:val="center"/>
          </w:tcPr>
          <w:p w:rsidR="004A5A9A" w:rsidRPr="00AD658C" w:rsidRDefault="007548FF" w:rsidP="0007046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548FF">
              <w:rPr>
                <w:rFonts w:asciiTheme="majorHAnsi" w:hAnsiTheme="majorHAnsi" w:cs="Arial"/>
                <w:b/>
                <w:sz w:val="24"/>
                <w:szCs w:val="24"/>
              </w:rPr>
              <w:t>Zabezpieczanie podziemnych wyrobisk górniczych</w:t>
            </w:r>
          </w:p>
        </w:tc>
        <w:tc>
          <w:tcPr>
            <w:tcW w:w="2608" w:type="dxa"/>
            <w:vAlign w:val="center"/>
          </w:tcPr>
          <w:p w:rsidR="004A5A9A" w:rsidRPr="001A29D6" w:rsidRDefault="004A5A9A" w:rsidP="0007046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A5A9A" w:rsidRPr="001A29D6" w:rsidTr="007548FF">
        <w:trPr>
          <w:trHeight w:val="265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4A5A9A" w:rsidRPr="001A29D6" w:rsidRDefault="007548FF" w:rsidP="0007046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Temat:</w:t>
            </w:r>
          </w:p>
        </w:tc>
        <w:tc>
          <w:tcPr>
            <w:tcW w:w="7198" w:type="dxa"/>
            <w:vAlign w:val="center"/>
          </w:tcPr>
          <w:p w:rsidR="004A5A9A" w:rsidRPr="00AD658C" w:rsidRDefault="007548FF" w:rsidP="0007046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Obudowa metalowa - stojaki górnicze obudowy indywidualnej</w:t>
            </w:r>
          </w:p>
        </w:tc>
        <w:tc>
          <w:tcPr>
            <w:tcW w:w="2608" w:type="dxa"/>
            <w:vAlign w:val="center"/>
          </w:tcPr>
          <w:p w:rsidR="004A5A9A" w:rsidRPr="001A29D6" w:rsidRDefault="004A5A9A" w:rsidP="00070468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E1DC2" w:rsidRDefault="00FE1DC2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E1DC2" w:rsidRPr="00952411" w:rsidRDefault="00952411" w:rsidP="00070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52411">
        <w:rPr>
          <w:rFonts w:asciiTheme="majorHAnsi" w:hAnsiTheme="majorHAnsi"/>
          <w:b/>
          <w:sz w:val="28"/>
          <w:szCs w:val="28"/>
        </w:rPr>
        <w:t>Zadania i znaczenie obudowy wyrobisk górniczych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52411" w:rsidRPr="00952411" w:rsidRDefault="00952411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i/>
          <w:sz w:val="24"/>
          <w:szCs w:val="24"/>
          <w:u w:val="single"/>
        </w:rPr>
        <w:t>Głównym zadaniem obudowy górniczej</w:t>
      </w:r>
      <w:r w:rsidRPr="00952411">
        <w:rPr>
          <w:rFonts w:asciiTheme="majorHAnsi" w:hAnsiTheme="majorHAnsi"/>
          <w:sz w:val="24"/>
          <w:szCs w:val="24"/>
        </w:rPr>
        <w:t xml:space="preserve"> jest:</w:t>
      </w:r>
    </w:p>
    <w:p w:rsidR="00952411" w:rsidRPr="00952411" w:rsidRDefault="00952411" w:rsidP="00070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 xml:space="preserve">ochrona ludzi zatrudnionych w wyrobiskach górniczych przed uderzeniem </w:t>
      </w:r>
      <w:bookmarkStart w:id="0" w:name="_GoBack"/>
      <w:r w:rsidRPr="00952411">
        <w:rPr>
          <w:rFonts w:asciiTheme="majorHAnsi" w:hAnsiTheme="majorHAnsi"/>
          <w:sz w:val="24"/>
          <w:szCs w:val="24"/>
        </w:rPr>
        <w:t>odłamkami skał, opadającymi ze stropu i ociosów,</w:t>
      </w:r>
    </w:p>
    <w:bookmarkEnd w:id="0"/>
    <w:p w:rsidR="00952411" w:rsidRPr="00952411" w:rsidRDefault="00952411" w:rsidP="00070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zabezpieczenie przed zawałem,</w:t>
      </w:r>
    </w:p>
    <w:p w:rsidR="00952411" w:rsidRPr="00952411" w:rsidRDefault="00952411" w:rsidP="000704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zapewnienie przez ustalony czas stateczności wyrobiska, a więc utrzymanie jego przekroju poprzecznego w wymiarach gwarantujących bezpieczne oraz bezawaryjne prowadzenie przewozu, transportu materiałów, wentylacji i innych funkcji, do pełnienia których wyrobisko zostało przeznaczone.</w:t>
      </w:r>
    </w:p>
    <w:p w:rsidR="00952411" w:rsidRPr="00952411" w:rsidRDefault="00952411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Niekiedy obudowa górnicza spełnia jeszcze inne zadania uboczne, jak np.:</w:t>
      </w:r>
    </w:p>
    <w:p w:rsidR="00952411" w:rsidRPr="00952411" w:rsidRDefault="00952411" w:rsidP="000704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niedopuszczenie do wypływu do wyrobiska gazów lub wód ze skał otaczających,</w:t>
      </w:r>
    </w:p>
    <w:p w:rsidR="00952411" w:rsidRPr="00952411" w:rsidRDefault="00952411" w:rsidP="000704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zabezpieczenie obnażonych powierzchni skalnych wyrobiska przed wietrzeniem lub utlenianiem,</w:t>
      </w:r>
    </w:p>
    <w:p w:rsidR="00952411" w:rsidRPr="00952411" w:rsidRDefault="00952411" w:rsidP="000704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izolacja wyrobiska od ognisk pożarowych,</w:t>
      </w:r>
    </w:p>
    <w:p w:rsidR="00952411" w:rsidRPr="00952411" w:rsidRDefault="00952411" w:rsidP="000704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zmniejszenie oporów powietrza przepływającego przez wyrobisko.</w:t>
      </w:r>
    </w:p>
    <w:p w:rsidR="00952411" w:rsidRPr="00952411" w:rsidRDefault="00952411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Pod względem technicznym obudowa górnicza powinna być:</w:t>
      </w:r>
    </w:p>
    <w:p w:rsidR="00952411" w:rsidRPr="00952411" w:rsidRDefault="00952411" w:rsidP="00070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wytrzymała oraz łatwa do wykonania i wymiany,</w:t>
      </w:r>
    </w:p>
    <w:p w:rsidR="00952411" w:rsidRPr="00952411" w:rsidRDefault="00952411" w:rsidP="00070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odporna na gnicie i korozję,</w:t>
      </w:r>
    </w:p>
    <w:p w:rsidR="00952411" w:rsidRPr="00952411" w:rsidRDefault="00952411" w:rsidP="00070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łatwa do transportu.</w:t>
      </w:r>
    </w:p>
    <w:p w:rsidR="00952411" w:rsidRPr="00952411" w:rsidRDefault="00952411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 xml:space="preserve">Pod względem ekonomicznym powinna być tania, wykonana z dostępnych na rynku krajowym materiałów i przy możliwie małym </w:t>
      </w:r>
      <w:r>
        <w:rPr>
          <w:rFonts w:asciiTheme="majorHAnsi" w:hAnsiTheme="majorHAnsi"/>
          <w:sz w:val="24"/>
          <w:szCs w:val="24"/>
        </w:rPr>
        <w:t xml:space="preserve">nakładzie robocizny. Prawidłowe </w:t>
      </w:r>
      <w:r w:rsidRPr="00952411">
        <w:rPr>
          <w:rFonts w:asciiTheme="majorHAnsi" w:hAnsiTheme="majorHAnsi"/>
          <w:sz w:val="24"/>
          <w:szCs w:val="24"/>
        </w:rPr>
        <w:t xml:space="preserve">dobranie i wykonanie obudowy górniczej </w:t>
      </w:r>
      <w:proofErr w:type="gramStart"/>
      <w:r w:rsidRPr="00952411">
        <w:rPr>
          <w:rFonts w:asciiTheme="majorHAnsi" w:hAnsiTheme="majorHAnsi"/>
          <w:sz w:val="24"/>
          <w:szCs w:val="24"/>
        </w:rPr>
        <w:t>ma</w:t>
      </w:r>
      <w:proofErr w:type="gramEnd"/>
      <w:r w:rsidRPr="00952411">
        <w:rPr>
          <w:rFonts w:asciiTheme="majorHAnsi" w:hAnsiTheme="majorHAnsi"/>
          <w:sz w:val="24"/>
          <w:szCs w:val="24"/>
        </w:rPr>
        <w:t xml:space="preserve"> duże znaczenie dla:</w:t>
      </w:r>
    </w:p>
    <w:p w:rsidR="00952411" w:rsidRPr="00952411" w:rsidRDefault="00952411" w:rsidP="00070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bezpieczeństwa ludzi pracujących pod ziemią,</w:t>
      </w:r>
    </w:p>
    <w:p w:rsidR="00952411" w:rsidRPr="00952411" w:rsidRDefault="00952411" w:rsidP="00070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bezawaryjnego prowadzenia ruchu,</w:t>
      </w:r>
    </w:p>
    <w:p w:rsidR="00710D95" w:rsidRPr="00952411" w:rsidRDefault="00952411" w:rsidP="00070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52411">
        <w:rPr>
          <w:rFonts w:asciiTheme="majorHAnsi" w:hAnsiTheme="majorHAnsi"/>
          <w:sz w:val="24"/>
          <w:szCs w:val="24"/>
        </w:rPr>
        <w:t>ekonomicznych wyników kopalni.</w:t>
      </w:r>
    </w:p>
    <w:p w:rsidR="002951DF" w:rsidRPr="002951DF" w:rsidRDefault="002951D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Rodzaj obudowy górniczej dla danego wyrobiska dobiera się ze względu na:</w:t>
      </w:r>
    </w:p>
    <w:p w:rsidR="002951DF" w:rsidRPr="002951DF" w:rsidRDefault="002951DF" w:rsidP="00070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wielkość, rodzaj i kierunek spodziewanego ciśnienia górotworu,</w:t>
      </w:r>
    </w:p>
    <w:p w:rsidR="002951DF" w:rsidRPr="002951DF" w:rsidRDefault="002951DF" w:rsidP="00070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rodzaj skał (ich właściwości fizyczne i mechaniczne),</w:t>
      </w:r>
    </w:p>
    <w:p w:rsidR="002951DF" w:rsidRPr="002951DF" w:rsidRDefault="002951DF" w:rsidP="00070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wymagany przekrój poprzeczny wyrobiska,</w:t>
      </w:r>
    </w:p>
    <w:p w:rsidR="002951DF" w:rsidRPr="002951DF" w:rsidRDefault="002951DF" w:rsidP="00070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przeznaczenie wyrobiska (korytarzowe — przewozowe, transportowe, wentylacyjne i inne lub wyrobisko wybierkowe),</w:t>
      </w:r>
    </w:p>
    <w:p w:rsidR="002951DF" w:rsidRPr="002951DF" w:rsidRDefault="002951DF" w:rsidP="00070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przewidywany czas użytkowania wyrobiska.</w:t>
      </w:r>
    </w:p>
    <w:p w:rsidR="00710D95" w:rsidRDefault="002951D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Zasadniczo wszystkie dostępne wyrobiska</w:t>
      </w:r>
      <w:r>
        <w:rPr>
          <w:rFonts w:asciiTheme="majorHAnsi" w:hAnsiTheme="majorHAnsi"/>
          <w:sz w:val="24"/>
          <w:szCs w:val="24"/>
        </w:rPr>
        <w:t xml:space="preserve"> podziemne powinny być zabezpie</w:t>
      </w:r>
      <w:r w:rsidRPr="002951DF">
        <w:rPr>
          <w:rFonts w:asciiTheme="majorHAnsi" w:hAnsiTheme="majorHAnsi"/>
          <w:sz w:val="24"/>
          <w:szCs w:val="24"/>
        </w:rPr>
        <w:t>czone obudową górniczą przed obrywaniem się skał. Jeżeli skały są dostatecznie mocne (wytrzymałe), to kierownik ruchu zakładu może zezwolić na niestosowanie obudowy górniczej w wyrobisku.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10D95" w:rsidRPr="002951DF" w:rsidRDefault="002951DF" w:rsidP="00070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2951DF">
        <w:rPr>
          <w:rFonts w:asciiTheme="majorHAnsi" w:hAnsiTheme="majorHAnsi"/>
          <w:b/>
          <w:sz w:val="28"/>
          <w:szCs w:val="28"/>
        </w:rPr>
        <w:t>Materiały stosowane do obudowy wyrobisk górniczych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951DF" w:rsidRPr="002951DF" w:rsidRDefault="002951DF" w:rsidP="00070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Wybór materiału do obudowy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951DF" w:rsidRPr="002951DF" w:rsidRDefault="002951D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Do obudowy wyrobisk górniczych stosuje się:</w:t>
      </w:r>
    </w:p>
    <w:p w:rsidR="002951DF" w:rsidRPr="002951DF" w:rsidRDefault="002951DF" w:rsidP="000704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drewno,</w:t>
      </w:r>
    </w:p>
    <w:p w:rsidR="002951DF" w:rsidRPr="002951DF" w:rsidRDefault="002951DF" w:rsidP="000704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stal,</w:t>
      </w:r>
    </w:p>
    <w:p w:rsidR="002951DF" w:rsidRPr="002951DF" w:rsidRDefault="002951DF" w:rsidP="000704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lastRenderedPageBreak/>
        <w:t>stopy metali lekkich,</w:t>
      </w:r>
    </w:p>
    <w:p w:rsidR="002951DF" w:rsidRPr="002951DF" w:rsidRDefault="002951DF" w:rsidP="000704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mur,</w:t>
      </w:r>
    </w:p>
    <w:p w:rsidR="002951DF" w:rsidRPr="002951DF" w:rsidRDefault="002951DF" w:rsidP="000704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beton,</w:t>
      </w:r>
    </w:p>
    <w:p w:rsidR="002951DF" w:rsidRPr="002951DF" w:rsidRDefault="002951DF" w:rsidP="000704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tworzywa sztuczne.</w:t>
      </w:r>
    </w:p>
    <w:p w:rsidR="002951DF" w:rsidRPr="002951DF" w:rsidRDefault="002951D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O wyborze materia</w:t>
      </w:r>
      <w:r>
        <w:rPr>
          <w:rFonts w:asciiTheme="majorHAnsi" w:hAnsiTheme="majorHAnsi"/>
          <w:sz w:val="24"/>
          <w:szCs w:val="24"/>
        </w:rPr>
        <w:t>łu na obudowę wyrobisk decydują,</w:t>
      </w:r>
      <w:r w:rsidRPr="002951DF">
        <w:rPr>
          <w:rFonts w:asciiTheme="majorHAnsi" w:hAnsiTheme="majorHAnsi"/>
          <w:sz w:val="24"/>
          <w:szCs w:val="24"/>
        </w:rPr>
        <w:t xml:space="preserve"> obok takich czynników, jak czas trwania wyrobiska, ciśnienie górotworu, kształt wyrobiska - również właściwości materiału użytego do obudowy, a mianowicie:</w:t>
      </w:r>
    </w:p>
    <w:p w:rsidR="002951DF" w:rsidRPr="002951DF" w:rsidRDefault="002951DF" w:rsidP="000704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wytrzymałość materiału,</w:t>
      </w:r>
    </w:p>
    <w:p w:rsidR="002951DF" w:rsidRPr="002951DF" w:rsidRDefault="002951DF" w:rsidP="000704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 xml:space="preserve">odporność na korozję, wietrzenie i </w:t>
      </w:r>
      <w:proofErr w:type="gramStart"/>
      <w:r w:rsidRPr="002951DF">
        <w:rPr>
          <w:rFonts w:asciiTheme="majorHAnsi" w:hAnsiTheme="majorHAnsi"/>
          <w:sz w:val="24"/>
          <w:szCs w:val="24"/>
        </w:rPr>
        <w:t>gnicie</w:t>
      </w:r>
      <w:r w:rsidR="00AD0D30">
        <w:rPr>
          <w:rFonts w:asciiTheme="majorHAnsi" w:hAnsiTheme="majorHAnsi"/>
          <w:sz w:val="24"/>
          <w:szCs w:val="24"/>
        </w:rPr>
        <w:t xml:space="preserve"> </w:t>
      </w:r>
      <w:r w:rsidRPr="002951DF">
        <w:rPr>
          <w:rFonts w:asciiTheme="majorHAnsi" w:hAnsiTheme="majorHAnsi"/>
          <w:sz w:val="24"/>
          <w:szCs w:val="24"/>
        </w:rPr>
        <w:t>,</w:t>
      </w:r>
      <w:proofErr w:type="gramEnd"/>
    </w:p>
    <w:p w:rsidR="002951DF" w:rsidRPr="002951DF" w:rsidRDefault="002951DF" w:rsidP="000704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ognioodporność,</w:t>
      </w:r>
    </w:p>
    <w:p w:rsidR="002951DF" w:rsidRPr="002951DF" w:rsidRDefault="002951DF" w:rsidP="000704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łatwość obróbki, transportu, składowania,</w:t>
      </w:r>
    </w:p>
    <w:p w:rsidR="002951DF" w:rsidRPr="002951DF" w:rsidRDefault="002951DF" w:rsidP="000704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możliwość wielokrotnego zastosowania,</w:t>
      </w:r>
    </w:p>
    <w:p w:rsidR="00710D95" w:rsidRPr="002951DF" w:rsidRDefault="002951DF" w:rsidP="000704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koszt obudowy przez cały okres używalności wyrobiska wraz ze stosowanymi środkami ochronnymi i koniecznymi przebudowami.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10D95" w:rsidRPr="002951DF" w:rsidRDefault="002951DF" w:rsidP="00070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Drewno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951DF" w:rsidRDefault="002951D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2951DF">
        <w:rPr>
          <w:rFonts w:asciiTheme="majorHAnsi" w:hAnsiTheme="majorHAnsi"/>
          <w:sz w:val="24"/>
          <w:szCs w:val="24"/>
        </w:rPr>
        <w:t xml:space="preserve">budowę górniczą drewnianą wykonuje się z drewna sosnowego, przygotowanego w postaci drewna okrągłego lub drewna tartego. Sortymenty drewna kopalnianego stosowane w polskim przemyśle węglowym podano w tabeli </w:t>
      </w:r>
      <w:r>
        <w:rPr>
          <w:rFonts w:asciiTheme="majorHAnsi" w:hAnsiTheme="majorHAnsi"/>
          <w:sz w:val="24"/>
          <w:szCs w:val="24"/>
        </w:rPr>
        <w:t>7.1</w:t>
      </w:r>
      <w:r w:rsidRPr="002951DF">
        <w:rPr>
          <w:rFonts w:asciiTheme="majorHAnsi" w:hAnsiTheme="majorHAnsi"/>
          <w:sz w:val="24"/>
          <w:szCs w:val="24"/>
        </w:rPr>
        <w:t xml:space="preserve">. </w:t>
      </w:r>
    </w:p>
    <w:p w:rsidR="002951DF" w:rsidRPr="002951DF" w:rsidRDefault="002951D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i/>
          <w:sz w:val="24"/>
          <w:szCs w:val="24"/>
          <w:u w:val="single"/>
        </w:rPr>
        <w:t>Zalety drewna</w:t>
      </w:r>
      <w:r w:rsidRPr="002951DF">
        <w:rPr>
          <w:rFonts w:asciiTheme="majorHAnsi" w:hAnsiTheme="majorHAnsi"/>
          <w:sz w:val="24"/>
          <w:szCs w:val="24"/>
        </w:rPr>
        <w:t>:</w:t>
      </w:r>
    </w:p>
    <w:p w:rsidR="002951DF" w:rsidRPr="002951DF" w:rsidRDefault="002951DF" w:rsidP="000704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ma znaczną wytrzymałość przy niewielkiej stosunkowo gęstości,</w:t>
      </w:r>
    </w:p>
    <w:p w:rsidR="002951DF" w:rsidRPr="002951DF" w:rsidRDefault="002951DF" w:rsidP="000704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jest łatwe do obróbki, transportu i składowania,</w:t>
      </w:r>
    </w:p>
    <w:p w:rsidR="00710D95" w:rsidRPr="002951DF" w:rsidRDefault="002951DF" w:rsidP="000704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951DF">
        <w:rPr>
          <w:rFonts w:asciiTheme="majorHAnsi" w:hAnsiTheme="majorHAnsi"/>
          <w:sz w:val="24"/>
          <w:szCs w:val="24"/>
        </w:rPr>
        <w:t>suche drewno trzeszczy zanim się złamie, przez co ostrzega górnika przed niebezpieczeństwem zwiększonego ciśnienia (zawału).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>Tabela 7</w:t>
      </w:r>
      <w:r w:rsidRPr="00F91AE6">
        <w:rPr>
          <w:rFonts w:asciiTheme="majorHAnsi" w:hAnsiTheme="majorHAnsi"/>
          <w:sz w:val="20"/>
          <w:szCs w:val="20"/>
        </w:rPr>
        <w:t xml:space="preserve">.1. </w:t>
      </w:r>
      <w:r w:rsidRPr="002951DF">
        <w:rPr>
          <w:rFonts w:asciiTheme="majorHAnsi" w:hAnsiTheme="majorHAnsi"/>
          <w:sz w:val="20"/>
          <w:szCs w:val="20"/>
        </w:rPr>
        <w:t>Sortymenty drewna kopalnianego stosowane przemyśle węglowym</w:t>
      </w:r>
    </w:p>
    <w:tbl>
      <w:tblPr>
        <w:tblStyle w:val="Tabela-Siatk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684"/>
        <w:gridCol w:w="5534"/>
      </w:tblGrid>
      <w:tr w:rsidR="00741081" w:rsidTr="008135C4">
        <w:tc>
          <w:tcPr>
            <w:tcW w:w="1821" w:type="dxa"/>
            <w:shd w:val="clear" w:color="auto" w:fill="EEECE1" w:themeFill="background2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Rodzaj drewna</w:t>
            </w:r>
          </w:p>
        </w:tc>
        <w:tc>
          <w:tcPr>
            <w:tcW w:w="1689" w:type="dxa"/>
            <w:shd w:val="clear" w:color="auto" w:fill="EEECE1" w:themeFill="background2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Nazwa sortymentu</w:t>
            </w:r>
          </w:p>
        </w:tc>
        <w:tc>
          <w:tcPr>
            <w:tcW w:w="5670" w:type="dxa"/>
            <w:shd w:val="clear" w:color="auto" w:fill="EEECE1" w:themeFill="background2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Wymiary</w:t>
            </w:r>
          </w:p>
        </w:tc>
      </w:tr>
      <w:tr w:rsidR="00741081" w:rsidTr="008135C4">
        <w:trPr>
          <w:trHeight w:val="156"/>
        </w:trPr>
        <w:tc>
          <w:tcPr>
            <w:tcW w:w="1821" w:type="dxa"/>
            <w:vMerge w:val="restart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Drewno okrągłe (dłużyce, kopalniaki)</w:t>
            </w: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stojaki zwykle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średnica 12</w:t>
            </w:r>
            <w:r>
              <w:rPr>
                <w:rFonts w:asciiTheme="majorHAnsi" w:hAnsiTheme="majorHAnsi"/>
              </w:rPr>
              <w:t>÷18 cm, długość 0,8</w:t>
            </w:r>
            <w:r w:rsidRPr="002951DF">
              <w:rPr>
                <w:rFonts w:asciiTheme="majorHAnsi" w:hAnsiTheme="majorHAnsi"/>
              </w:rPr>
              <w:t>÷12 m</w:t>
            </w:r>
          </w:p>
        </w:tc>
      </w:tr>
      <w:tr w:rsidR="00741081" w:rsidTr="008135C4">
        <w:trPr>
          <w:trHeight w:val="156"/>
        </w:trPr>
        <w:tc>
          <w:tcPr>
            <w:tcW w:w="1821" w:type="dxa"/>
            <w:vMerge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stojaki grube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średnica 19÷</w:t>
            </w:r>
            <w:r>
              <w:rPr>
                <w:rFonts w:asciiTheme="majorHAnsi" w:hAnsiTheme="majorHAnsi"/>
              </w:rPr>
              <w:t>24 cm, długość 1,0</w:t>
            </w:r>
            <w:r w:rsidRPr="002951DF">
              <w:rPr>
                <w:rFonts w:asciiTheme="majorHAnsi" w:hAnsiTheme="majorHAnsi"/>
              </w:rPr>
              <w:t>÷12 m</w:t>
            </w:r>
          </w:p>
        </w:tc>
      </w:tr>
      <w:tr w:rsidR="00741081" w:rsidTr="008135C4">
        <w:trPr>
          <w:trHeight w:val="156"/>
        </w:trPr>
        <w:tc>
          <w:tcPr>
            <w:tcW w:w="1821" w:type="dxa"/>
            <w:vMerge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stropnice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średnica 7÷12 cm, długość 1,8÷12 m</w:t>
            </w:r>
          </w:p>
        </w:tc>
      </w:tr>
      <w:tr w:rsidR="00741081" w:rsidTr="008135C4">
        <w:trPr>
          <w:trHeight w:val="156"/>
        </w:trPr>
        <w:tc>
          <w:tcPr>
            <w:tcW w:w="1821" w:type="dxa"/>
            <w:vMerge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króciaki („kułaki")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średnica 6÷11 cm, długość 0,8÷1,75 m</w:t>
            </w:r>
          </w:p>
        </w:tc>
      </w:tr>
      <w:tr w:rsidR="00741081" w:rsidTr="008135C4">
        <w:trPr>
          <w:trHeight w:val="32"/>
        </w:trPr>
        <w:tc>
          <w:tcPr>
            <w:tcW w:w="1821" w:type="dxa"/>
            <w:vMerge w:val="restart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Drewno tarte</w:t>
            </w: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okorki (zrzyny)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grubość 15</w:t>
            </w:r>
            <w:r w:rsidRPr="002951DF">
              <w:rPr>
                <w:rFonts w:asciiTheme="majorHAnsi" w:hAnsiTheme="majorHAnsi"/>
              </w:rPr>
              <w:t>÷30 mm, długość 1,0÷1,75</w:t>
            </w:r>
          </w:p>
        </w:tc>
      </w:tr>
      <w:tr w:rsidR="00741081" w:rsidTr="008135C4">
        <w:trPr>
          <w:trHeight w:val="28"/>
        </w:trPr>
        <w:tc>
          <w:tcPr>
            <w:tcW w:w="1821" w:type="dxa"/>
            <w:vMerge/>
          </w:tcPr>
          <w:p w:rsidR="00741081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połowice - przepiłowane wzdłuż stojaki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szerokość w cienkim końcu 2,5÷10,0 cm, długość 1,25÷6,00 m</w:t>
            </w:r>
          </w:p>
        </w:tc>
      </w:tr>
      <w:tr w:rsidR="00741081" w:rsidTr="008135C4">
        <w:trPr>
          <w:trHeight w:val="28"/>
        </w:trPr>
        <w:tc>
          <w:tcPr>
            <w:tcW w:w="1821" w:type="dxa"/>
            <w:vMerge/>
          </w:tcPr>
          <w:p w:rsidR="00741081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bale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deski grubości co najmniej 5 cm i szerokości co najmniej dwukrotnej grubości</w:t>
            </w:r>
          </w:p>
        </w:tc>
      </w:tr>
      <w:tr w:rsidR="00741081" w:rsidTr="008135C4">
        <w:trPr>
          <w:trHeight w:val="28"/>
        </w:trPr>
        <w:tc>
          <w:tcPr>
            <w:tcW w:w="1821" w:type="dxa"/>
            <w:vMerge/>
          </w:tcPr>
          <w:p w:rsidR="00741081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łaty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drewno obrzynane grubości od 3 do 5 cm lub od 5 do 10 cm i szerokości mniejszej od podwójnej grubości</w:t>
            </w:r>
          </w:p>
        </w:tc>
      </w:tr>
      <w:tr w:rsidR="00741081" w:rsidTr="008135C4">
        <w:trPr>
          <w:trHeight w:val="28"/>
        </w:trPr>
        <w:tc>
          <w:tcPr>
            <w:tcW w:w="1821" w:type="dxa"/>
            <w:vMerge/>
          </w:tcPr>
          <w:p w:rsidR="00741081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belki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drewno obrzynane (kantówka) grubości powyżej 100 mm i szerokości od 200 do 250 mm</w:t>
            </w:r>
          </w:p>
        </w:tc>
      </w:tr>
      <w:tr w:rsidR="00741081" w:rsidTr="008135C4">
        <w:trPr>
          <w:trHeight w:val="28"/>
        </w:trPr>
        <w:tc>
          <w:tcPr>
            <w:tcW w:w="1821" w:type="dxa"/>
            <w:vMerge/>
          </w:tcPr>
          <w:p w:rsidR="00741081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legary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belki dawane na podstawę pod pomosty, podłogi</w:t>
            </w:r>
          </w:p>
        </w:tc>
      </w:tr>
      <w:tr w:rsidR="00741081" w:rsidTr="008135C4">
        <w:trPr>
          <w:trHeight w:val="28"/>
        </w:trPr>
        <w:tc>
          <w:tcPr>
            <w:tcW w:w="1821" w:type="dxa"/>
            <w:vMerge/>
          </w:tcPr>
          <w:p w:rsidR="00741081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podkłady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do układania na nich szyn</w:t>
            </w:r>
          </w:p>
        </w:tc>
      </w:tr>
      <w:tr w:rsidR="00741081" w:rsidTr="008135C4">
        <w:trPr>
          <w:trHeight w:val="28"/>
        </w:trPr>
        <w:tc>
          <w:tcPr>
            <w:tcW w:w="1821" w:type="dxa"/>
            <w:vMerge/>
          </w:tcPr>
          <w:p w:rsidR="00741081" w:rsidRDefault="00741081" w:rsidP="0007046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89" w:type="dxa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prowadniki</w:t>
            </w:r>
          </w:p>
        </w:tc>
        <w:tc>
          <w:tcPr>
            <w:tcW w:w="5670" w:type="dxa"/>
            <w:vAlign w:val="center"/>
          </w:tcPr>
          <w:p w:rsidR="00741081" w:rsidRPr="002951DF" w:rsidRDefault="00741081" w:rsidP="00070468">
            <w:pPr>
              <w:jc w:val="both"/>
              <w:rPr>
                <w:rFonts w:asciiTheme="majorHAnsi" w:hAnsiTheme="majorHAnsi"/>
              </w:rPr>
            </w:pPr>
            <w:r w:rsidRPr="002951DF">
              <w:rPr>
                <w:rFonts w:asciiTheme="majorHAnsi" w:hAnsiTheme="majorHAnsi"/>
              </w:rPr>
              <w:t>belki w szybie do kierowania ruchem klatek</w:t>
            </w:r>
          </w:p>
        </w:tc>
      </w:tr>
    </w:tbl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</w:rPr>
      </w:pPr>
      <w:r w:rsidRPr="00F91AE6">
        <w:rPr>
          <w:rFonts w:asciiTheme="majorHAnsi" w:hAnsiTheme="majorHAnsi"/>
          <w:sz w:val="20"/>
          <w:szCs w:val="20"/>
        </w:rPr>
        <w:t>Źródło: Honysz: Górnictwo. Wydawnictwo Śląsk 2011</w:t>
      </w:r>
      <w:r w:rsidRPr="00861F0B">
        <w:rPr>
          <w:rFonts w:asciiTheme="majorHAnsi" w:hAnsiTheme="majorHAnsi"/>
        </w:rPr>
        <w:t>.</w:t>
      </w:r>
    </w:p>
    <w:p w:rsidR="00710D95" w:rsidRDefault="00710D95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07A9C" w:rsidRDefault="00A07A9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P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i/>
          <w:sz w:val="24"/>
          <w:szCs w:val="24"/>
          <w:u w:val="single"/>
        </w:rPr>
        <w:lastRenderedPageBreak/>
        <w:t>Wady drewna</w:t>
      </w:r>
      <w:r w:rsidRPr="00741081">
        <w:rPr>
          <w:rFonts w:asciiTheme="majorHAnsi" w:hAnsiTheme="majorHAnsi"/>
          <w:sz w:val="24"/>
          <w:szCs w:val="24"/>
        </w:rPr>
        <w:t>:</w:t>
      </w:r>
    </w:p>
    <w:p w:rsidR="00741081" w:rsidRPr="00741081" w:rsidRDefault="00741081" w:rsidP="000704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sz w:val="24"/>
          <w:szCs w:val="24"/>
        </w:rPr>
        <w:t>ograniczona trwałość (do dwóch lat) wskutek niszczącej działalności organizmów roślinnych (grzybów), powodujących butwienie i próchnienie, oraz owadów niszczących strukturę drewna;</w:t>
      </w:r>
    </w:p>
    <w:p w:rsidR="00741081" w:rsidRPr="00741081" w:rsidRDefault="00741081" w:rsidP="0007046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sz w:val="24"/>
          <w:szCs w:val="24"/>
        </w:rPr>
        <w:t>palność i jednorazowość pełnowartościowego użycia.</w:t>
      </w:r>
    </w:p>
    <w:p w:rsidR="00741081" w:rsidRDefault="00741081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sz w:val="24"/>
          <w:szCs w:val="24"/>
        </w:rPr>
        <w:t>Do ochrony drewna przed próchnieniem i butwieniem, a również w celu ograniczenia palności drewna stosuje się</w:t>
      </w:r>
      <w:r w:rsidRPr="00741081">
        <w:rPr>
          <w:rFonts w:asciiTheme="majorHAnsi" w:hAnsiTheme="majorHAnsi"/>
          <w:i/>
          <w:sz w:val="24"/>
          <w:szCs w:val="24"/>
          <w:u w:val="single"/>
        </w:rPr>
        <w:t xml:space="preserve"> impregnację</w:t>
      </w:r>
      <w:r w:rsidRPr="00741081">
        <w:rPr>
          <w:rFonts w:asciiTheme="majorHAnsi" w:hAnsiTheme="majorHAnsi"/>
          <w:sz w:val="24"/>
          <w:szCs w:val="24"/>
        </w:rPr>
        <w:t>, czyli nasycanie drewna odpowiednimi środkami chemicznymi.</w:t>
      </w:r>
    </w:p>
    <w:p w:rsidR="00741081" w:rsidRPr="00741081" w:rsidRDefault="00741081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sz w:val="24"/>
          <w:szCs w:val="24"/>
        </w:rPr>
        <w:t>Drewno do obudowy wyrobisk górniczych po</w:t>
      </w:r>
      <w:r>
        <w:rPr>
          <w:rFonts w:asciiTheme="majorHAnsi" w:hAnsiTheme="majorHAnsi"/>
          <w:sz w:val="24"/>
          <w:szCs w:val="24"/>
        </w:rPr>
        <w:t>winno być proste (lepiej wytrzy</w:t>
      </w:r>
      <w:r w:rsidRPr="00741081">
        <w:rPr>
          <w:rFonts w:asciiTheme="majorHAnsi" w:hAnsiTheme="majorHAnsi"/>
          <w:sz w:val="24"/>
          <w:szCs w:val="24"/>
        </w:rPr>
        <w:t>muje ciśnienie), niezbyt sękate (sęki osłabiają drewno) i bez pęknięć, gdyż one również zmniejszają wytrzymałość oraz ułatwiają butwienie i próchnienie.</w:t>
      </w:r>
    </w:p>
    <w:p w:rsidR="00741081" w:rsidRDefault="00741081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sz w:val="24"/>
          <w:szCs w:val="24"/>
        </w:rPr>
        <w:t>Drewno używane do obudowy górniczej p</w:t>
      </w:r>
      <w:r>
        <w:rPr>
          <w:rFonts w:asciiTheme="majorHAnsi" w:hAnsiTheme="majorHAnsi"/>
          <w:sz w:val="24"/>
          <w:szCs w:val="24"/>
        </w:rPr>
        <w:t>owinno być suche (zawartość wil</w:t>
      </w:r>
      <w:r w:rsidRPr="00741081">
        <w:rPr>
          <w:rFonts w:asciiTheme="majorHAnsi" w:hAnsiTheme="majorHAnsi"/>
          <w:sz w:val="24"/>
          <w:szCs w:val="24"/>
        </w:rPr>
        <w:t>goci od 17 do 20%), gdyż drewno mokre jest ciężkie, mniej wytrzymałe i nie ostrzega górnika przed niebezpieczeństwem. Do użycia powinno się brać drewno ze składów i to takie, które leży tam najdłużej. Do obudowy, która ma istnieć dłużej niż jeden rok, należy stosować drewno impregnowane.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Pr="00741081" w:rsidRDefault="00741081" w:rsidP="00070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41081">
        <w:rPr>
          <w:rFonts w:asciiTheme="majorHAnsi" w:hAnsiTheme="majorHAnsi"/>
          <w:sz w:val="24"/>
          <w:szCs w:val="24"/>
        </w:rPr>
        <w:t>Stal i stopy metali lekkich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4E72" w:rsidRPr="00864E72" w:rsidRDefault="00864E72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Stal jest obecnie najczęściej stosowanym mat</w:t>
      </w:r>
      <w:r>
        <w:rPr>
          <w:rFonts w:asciiTheme="majorHAnsi" w:hAnsiTheme="majorHAnsi"/>
          <w:sz w:val="24"/>
          <w:szCs w:val="24"/>
        </w:rPr>
        <w:t>eriałem do obudowy wyrobisk gór</w:t>
      </w:r>
      <w:r w:rsidR="00145C73">
        <w:rPr>
          <w:rFonts w:asciiTheme="majorHAnsi" w:hAnsiTheme="majorHAnsi"/>
          <w:sz w:val="24"/>
          <w:szCs w:val="24"/>
        </w:rPr>
        <w:t>niczych. Dzięki swym zaletą</w:t>
      </w:r>
      <w:r w:rsidRPr="00864E72">
        <w:rPr>
          <w:rFonts w:asciiTheme="majorHAnsi" w:hAnsiTheme="majorHAnsi"/>
          <w:sz w:val="24"/>
          <w:szCs w:val="24"/>
        </w:rPr>
        <w:t>, a zwłaszcza wytrzymałości, zastępuje skutecznie - lecz niecałkowicie i nie wszędzie - drewno, mur oraz beton.</w:t>
      </w:r>
    </w:p>
    <w:p w:rsidR="00864E72" w:rsidRPr="00864E72" w:rsidRDefault="00864E72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 xml:space="preserve">W górnictwie do obudowy górniczej stosowana jest stal węglowa o zawartości od 0,14 do 0,37% węgla. Dodatek manganu, wolframu, glinu i innych metali podnosi właściwości wytrzymałościowe stali. Na ogół </w:t>
      </w:r>
      <w:r>
        <w:rPr>
          <w:rFonts w:asciiTheme="majorHAnsi" w:hAnsiTheme="majorHAnsi"/>
          <w:sz w:val="24"/>
          <w:szCs w:val="24"/>
        </w:rPr>
        <w:t xml:space="preserve">stal stosowana do obudowy w górnictwie ma </w:t>
      </w:r>
      <w:r w:rsidRPr="00864E72">
        <w:rPr>
          <w:rFonts w:asciiTheme="majorHAnsi" w:hAnsiTheme="majorHAnsi"/>
          <w:sz w:val="24"/>
          <w:szCs w:val="24"/>
        </w:rPr>
        <w:t>wytrzymałość wyższą od zwykłej stali stosowanej w budownictwie.</w:t>
      </w:r>
    </w:p>
    <w:p w:rsidR="00864E72" w:rsidRPr="00864E72" w:rsidRDefault="00864E72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i/>
          <w:sz w:val="24"/>
          <w:szCs w:val="24"/>
          <w:u w:val="single"/>
        </w:rPr>
        <w:t>Zalety stali</w:t>
      </w:r>
      <w:r w:rsidRPr="00864E72">
        <w:rPr>
          <w:rFonts w:asciiTheme="majorHAnsi" w:hAnsiTheme="majorHAnsi"/>
          <w:sz w:val="24"/>
          <w:szCs w:val="24"/>
        </w:rPr>
        <w:t>:</w:t>
      </w:r>
    </w:p>
    <w:p w:rsidR="00864E72" w:rsidRPr="00864E72" w:rsidRDefault="00864E72" w:rsidP="000704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duża wytrzymałość,</w:t>
      </w:r>
    </w:p>
    <w:p w:rsidR="00864E72" w:rsidRPr="00864E72" w:rsidRDefault="00864E72" w:rsidP="000704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niepalność,</w:t>
      </w:r>
    </w:p>
    <w:p w:rsidR="00864E72" w:rsidRPr="00864E72" w:rsidRDefault="00864E72" w:rsidP="000704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trwałość i możliwość wielokrotnego zastosowania,</w:t>
      </w:r>
    </w:p>
    <w:p w:rsidR="00864E72" w:rsidRPr="00864E72" w:rsidRDefault="00864E72" w:rsidP="0007046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możliwość łatwego dostosowania kształtu obudowy do kształtu wyrobiska.</w:t>
      </w:r>
    </w:p>
    <w:p w:rsidR="00864E72" w:rsidRPr="00864E72" w:rsidRDefault="00864E72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i/>
          <w:sz w:val="24"/>
          <w:szCs w:val="24"/>
          <w:u w:val="single"/>
        </w:rPr>
        <w:t>Wady stali</w:t>
      </w:r>
      <w:r w:rsidRPr="00864E72">
        <w:rPr>
          <w:rFonts w:asciiTheme="majorHAnsi" w:hAnsiTheme="majorHAnsi"/>
          <w:sz w:val="24"/>
          <w:szCs w:val="24"/>
        </w:rPr>
        <w:t>.</w:t>
      </w:r>
    </w:p>
    <w:p w:rsidR="00864E72" w:rsidRPr="00864E72" w:rsidRDefault="00864E72" w:rsidP="00070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wrażliwość na działanie wód agresywnych,</w:t>
      </w:r>
    </w:p>
    <w:p w:rsidR="00864E72" w:rsidRPr="00864E72" w:rsidRDefault="00864E72" w:rsidP="00070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duża masa elementów obudowy.</w:t>
      </w:r>
    </w:p>
    <w:p w:rsidR="00741081" w:rsidRDefault="00864E72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864E72">
        <w:rPr>
          <w:rFonts w:asciiTheme="majorHAnsi" w:hAnsiTheme="majorHAnsi"/>
          <w:sz w:val="24"/>
          <w:szCs w:val="24"/>
        </w:rPr>
        <w:t>Do obudowy wyrobisk korytarzowych stosuje się przeważnie profil</w:t>
      </w:r>
      <w:r>
        <w:rPr>
          <w:rFonts w:asciiTheme="majorHAnsi" w:hAnsiTheme="majorHAnsi"/>
          <w:sz w:val="24"/>
          <w:szCs w:val="24"/>
        </w:rPr>
        <w:t>e korytkowe i szynowe (rys. nr 1</w:t>
      </w:r>
      <w:r w:rsidRPr="00864E72">
        <w:rPr>
          <w:rFonts w:asciiTheme="majorHAnsi" w:hAnsiTheme="majorHAnsi"/>
          <w:sz w:val="24"/>
          <w:szCs w:val="24"/>
        </w:rPr>
        <w:t>). Profile skrzynkowe i rurowe stosuje się w konstrukcjach obudów wyrobisk wybierkowych.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Default="00864E72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73F8F733" wp14:editId="31305012">
            <wp:extent cx="5303522" cy="1473200"/>
            <wp:effectExtent l="57150" t="76200" r="49530" b="698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296" cy="14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57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4E72" w:rsidRPr="00864E72" w:rsidRDefault="00864E72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 xml:space="preserve">rys. nr 1 </w:t>
      </w:r>
      <w:r w:rsidRPr="00864E72">
        <w:rPr>
          <w:rFonts w:asciiTheme="majorHAnsi" w:hAnsiTheme="majorHAnsi"/>
          <w:sz w:val="20"/>
          <w:szCs w:val="20"/>
        </w:rPr>
        <w:t>Profile stali używanej do obudowy wyrobisk górniczych</w:t>
      </w:r>
    </w:p>
    <w:p w:rsidR="00864E72" w:rsidRPr="00341C17" w:rsidRDefault="00864E72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64E72">
        <w:rPr>
          <w:rFonts w:asciiTheme="majorHAnsi" w:hAnsiTheme="majorHAnsi"/>
          <w:sz w:val="20"/>
          <w:szCs w:val="20"/>
        </w:rPr>
        <w:t>a - dwuteownik, b - profil zamknięty (skrzynkowy), c - profil korytkowy, d - profil korytkowy K.S/KO</w:t>
      </w:r>
    </w:p>
    <w:p w:rsidR="00864E72" w:rsidRPr="00341C17" w:rsidRDefault="00864E72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E65F9" w:rsidRPr="005E65F9" w:rsidRDefault="005E65F9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E65F9">
        <w:rPr>
          <w:rFonts w:asciiTheme="majorHAnsi" w:hAnsiTheme="majorHAnsi"/>
          <w:sz w:val="24"/>
          <w:szCs w:val="24"/>
        </w:rPr>
        <w:t>Glin i stopy metali lekkich cechują się znacznie mniejszą od stali gęstością oraz większą odpornością na wpływy atmosferyczne i chemiczne. Wytrzymałość ich jest mniejsza od stali, jakkolwiek wystarczająca w przeciętnych warunkach górniczych.</w:t>
      </w:r>
    </w:p>
    <w:p w:rsidR="00741081" w:rsidRDefault="005E65F9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E65F9">
        <w:rPr>
          <w:rFonts w:asciiTheme="majorHAnsi" w:hAnsiTheme="majorHAnsi"/>
          <w:sz w:val="24"/>
          <w:szCs w:val="24"/>
        </w:rPr>
        <w:t>W kopalniach metanowych nie wolno stosowa</w:t>
      </w:r>
      <w:r>
        <w:rPr>
          <w:rFonts w:asciiTheme="majorHAnsi" w:hAnsiTheme="majorHAnsi"/>
          <w:sz w:val="24"/>
          <w:szCs w:val="24"/>
        </w:rPr>
        <w:t>ć stopów metali lekkich — zawie</w:t>
      </w:r>
      <w:r w:rsidRPr="005E65F9">
        <w:rPr>
          <w:rFonts w:asciiTheme="majorHAnsi" w:hAnsiTheme="majorHAnsi"/>
          <w:sz w:val="24"/>
          <w:szCs w:val="24"/>
        </w:rPr>
        <w:t>rających glin lub magnez — do obudowy wyrobisk górniczych z uwagi na łatwość powstania iskry przy uderzeniu zardzewiałym żelazem.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Pr="00A7392F" w:rsidRDefault="00A7392F" w:rsidP="000704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sz w:val="24"/>
          <w:szCs w:val="24"/>
        </w:rPr>
        <w:t>Mur i beton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7392F" w:rsidRPr="00A7392F" w:rsidRDefault="00A7392F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sz w:val="24"/>
          <w:szCs w:val="24"/>
        </w:rPr>
        <w:t>Mur powstaje przez:</w:t>
      </w:r>
    </w:p>
    <w:p w:rsidR="00A7392F" w:rsidRPr="00A7392F" w:rsidRDefault="00A7392F" w:rsidP="000704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sz w:val="24"/>
          <w:szCs w:val="24"/>
        </w:rPr>
        <w:t>odpowiednie ułożenie i połączenie z sobą kamieni naturalnych lub sztucznych (cegły, betonitów); materiałem wiążącym jest zaprawa;</w:t>
      </w:r>
    </w:p>
    <w:p w:rsidR="00A7392F" w:rsidRPr="00A7392F" w:rsidRDefault="00A7392F" w:rsidP="000704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sz w:val="24"/>
          <w:szCs w:val="24"/>
        </w:rPr>
        <w:t>przez uformowanie go od razu jako jednolitej bryły.</w:t>
      </w:r>
    </w:p>
    <w:p w:rsidR="00A7392F" w:rsidRPr="00A7392F" w:rsidRDefault="00A7392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i/>
          <w:sz w:val="24"/>
          <w:szCs w:val="24"/>
          <w:u w:val="single"/>
        </w:rPr>
        <w:t xml:space="preserve">Mury wznoszone z cegły lub betonitów. </w:t>
      </w:r>
      <w:r w:rsidRPr="00145C73">
        <w:rPr>
          <w:rFonts w:asciiTheme="majorHAnsi" w:hAnsiTheme="majorHAnsi"/>
          <w:sz w:val="24"/>
          <w:szCs w:val="24"/>
        </w:rPr>
        <w:t>Cegła</w:t>
      </w:r>
      <w:r>
        <w:rPr>
          <w:rFonts w:asciiTheme="majorHAnsi" w:hAnsiTheme="majorHAnsi"/>
          <w:sz w:val="24"/>
          <w:szCs w:val="24"/>
        </w:rPr>
        <w:t xml:space="preserve"> normalna ma wymiary 250 x 120 x</w:t>
      </w:r>
      <w:r w:rsidRPr="00A7392F">
        <w:rPr>
          <w:rFonts w:asciiTheme="majorHAnsi" w:hAnsiTheme="majorHAnsi"/>
          <w:sz w:val="24"/>
          <w:szCs w:val="24"/>
        </w:rPr>
        <w:t xml:space="preserve"> 65 mm, masa jej wynosi 3,5 kg.</w:t>
      </w:r>
      <w:r>
        <w:rPr>
          <w:rFonts w:asciiTheme="majorHAnsi" w:hAnsiTheme="majorHAnsi"/>
          <w:sz w:val="24"/>
          <w:szCs w:val="24"/>
        </w:rPr>
        <w:t xml:space="preserve"> Do obudowy szybów używa się ce</w:t>
      </w:r>
      <w:r w:rsidRPr="00A7392F">
        <w:rPr>
          <w:rFonts w:asciiTheme="majorHAnsi" w:hAnsiTheme="majorHAnsi"/>
          <w:sz w:val="24"/>
          <w:szCs w:val="24"/>
        </w:rPr>
        <w:t>gły szybowej, t</w:t>
      </w:r>
      <w:r>
        <w:rPr>
          <w:rFonts w:asciiTheme="majorHAnsi" w:hAnsiTheme="majorHAnsi"/>
          <w:sz w:val="24"/>
          <w:szCs w:val="24"/>
        </w:rPr>
        <w:t>zw. podwójnej, o wymiarach 250 x 120 x</w:t>
      </w:r>
      <w:r w:rsidRPr="00A7392F">
        <w:rPr>
          <w:rFonts w:asciiTheme="majorHAnsi" w:hAnsiTheme="majorHAnsi"/>
          <w:sz w:val="24"/>
          <w:szCs w:val="24"/>
        </w:rPr>
        <w:t xml:space="preserve"> 130 mm. Powierzchnie cegły powinny być równe, lecz szorstkie, aby dobrze wiązały z zaprawą. Dobrze wypalona cegła ma barwę wiśniową jednostajną (</w:t>
      </w:r>
      <w:r>
        <w:rPr>
          <w:rFonts w:asciiTheme="majorHAnsi" w:hAnsiTheme="majorHAnsi"/>
          <w:sz w:val="24"/>
          <w:szCs w:val="24"/>
        </w:rPr>
        <w:t>również na przełamie) i przy dot</w:t>
      </w:r>
      <w:r w:rsidRPr="00A7392F">
        <w:rPr>
          <w:rFonts w:asciiTheme="majorHAnsi" w:hAnsiTheme="majorHAnsi"/>
          <w:sz w:val="24"/>
          <w:szCs w:val="24"/>
        </w:rPr>
        <w:t>knięciu nie powinna brudzić rąk. W górnictwie używa się:</w:t>
      </w:r>
    </w:p>
    <w:p w:rsidR="00A7392F" w:rsidRPr="00A7392F" w:rsidRDefault="00A7392F" w:rsidP="000704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sz w:val="24"/>
          <w:szCs w:val="24"/>
        </w:rPr>
        <w:t>cegły palonej klasy 150 o wytrzymałości na ściskanie 15 MPa,</w:t>
      </w:r>
    </w:p>
    <w:p w:rsidR="00A7392F" w:rsidRPr="00A7392F" w:rsidRDefault="00A7392F" w:rsidP="000704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7392F">
        <w:rPr>
          <w:rFonts w:asciiTheme="majorHAnsi" w:hAnsiTheme="majorHAnsi"/>
          <w:sz w:val="24"/>
          <w:szCs w:val="24"/>
        </w:rPr>
        <w:t>półklinkieru</w:t>
      </w:r>
      <w:proofErr w:type="spellEnd"/>
      <w:r w:rsidRPr="00A7392F">
        <w:rPr>
          <w:rFonts w:asciiTheme="majorHAnsi" w:hAnsiTheme="majorHAnsi"/>
          <w:sz w:val="24"/>
          <w:szCs w:val="24"/>
        </w:rPr>
        <w:t xml:space="preserve"> klasy 250 o wytrzymałości na ściskanie 25 MPa,</w:t>
      </w:r>
    </w:p>
    <w:p w:rsidR="00A7392F" w:rsidRPr="00A7392F" w:rsidRDefault="00A7392F" w:rsidP="0007046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sz w:val="24"/>
          <w:szCs w:val="24"/>
        </w:rPr>
        <w:t>klinkieru klasy 350 o wytrzymałości na ściskanie 35 MPa.</w:t>
      </w:r>
    </w:p>
    <w:p w:rsidR="00741081" w:rsidRDefault="00A7392F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i/>
          <w:sz w:val="24"/>
          <w:szCs w:val="24"/>
          <w:u w:val="single"/>
        </w:rPr>
        <w:t>Betonity</w:t>
      </w:r>
      <w:r w:rsidRPr="00A7392F">
        <w:rPr>
          <w:rFonts w:asciiTheme="majorHAnsi" w:hAnsiTheme="majorHAnsi"/>
          <w:sz w:val="24"/>
          <w:szCs w:val="24"/>
        </w:rPr>
        <w:t xml:space="preserve"> mogą być wykonane z betonu zwykłego lub zbrojonego (żelbetu) o kształtach prostopadłościanów prostych lub</w:t>
      </w:r>
      <w:r>
        <w:rPr>
          <w:rFonts w:asciiTheme="majorHAnsi" w:hAnsiTheme="majorHAnsi"/>
          <w:sz w:val="24"/>
          <w:szCs w:val="24"/>
        </w:rPr>
        <w:t xml:space="preserve"> klinów (betonity klinowe do mu</w:t>
      </w:r>
      <w:r w:rsidRPr="00A7392F">
        <w:rPr>
          <w:rFonts w:asciiTheme="majorHAnsi" w:hAnsiTheme="majorHAnsi"/>
          <w:sz w:val="24"/>
          <w:szCs w:val="24"/>
        </w:rPr>
        <w:t>rowania sklepień). Kształty be</w:t>
      </w:r>
      <w:r>
        <w:rPr>
          <w:rFonts w:asciiTheme="majorHAnsi" w:hAnsiTheme="majorHAnsi"/>
          <w:sz w:val="24"/>
          <w:szCs w:val="24"/>
        </w:rPr>
        <w:t>tonitów pokazano na rysunku nr 2</w:t>
      </w:r>
      <w:r w:rsidRPr="00A7392F">
        <w:rPr>
          <w:rFonts w:asciiTheme="majorHAnsi" w:hAnsiTheme="majorHAnsi"/>
          <w:sz w:val="24"/>
          <w:szCs w:val="24"/>
        </w:rPr>
        <w:t>.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Default="00A7392F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257C95C9" wp14:editId="378B124B">
            <wp:extent cx="3070860" cy="79943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7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7392F" w:rsidRPr="00864E72" w:rsidRDefault="00A7392F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2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r w:rsidRPr="00A7392F">
        <w:rPr>
          <w:rFonts w:asciiTheme="majorHAnsi" w:hAnsiTheme="majorHAnsi"/>
          <w:sz w:val="20"/>
          <w:szCs w:val="20"/>
        </w:rPr>
        <w:t>Kształty betonitów</w:t>
      </w:r>
    </w:p>
    <w:p w:rsidR="00A7392F" w:rsidRPr="00341C17" w:rsidRDefault="00A7392F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7392F" w:rsidRPr="00A7392F" w:rsidRDefault="00A7392F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sz w:val="24"/>
          <w:szCs w:val="24"/>
        </w:rPr>
        <w:t>Mur wykonany z betonitów ma wytrzymałość większą niż mur wykonany z cegły.</w:t>
      </w:r>
    </w:p>
    <w:p w:rsidR="00741081" w:rsidRDefault="00A7392F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7392F">
        <w:rPr>
          <w:rFonts w:asciiTheme="majorHAnsi" w:hAnsiTheme="majorHAnsi"/>
          <w:i/>
          <w:sz w:val="24"/>
          <w:szCs w:val="24"/>
          <w:u w:val="single"/>
        </w:rPr>
        <w:t>Zaprawa</w:t>
      </w:r>
      <w:r w:rsidRPr="00A7392F">
        <w:rPr>
          <w:rFonts w:asciiTheme="majorHAnsi" w:hAnsiTheme="majorHAnsi"/>
          <w:sz w:val="24"/>
          <w:szCs w:val="24"/>
        </w:rPr>
        <w:t>. W górnictwie stosuje się wyłącznie zaprawę cementową. Składa się ona z cementu, piasku i wody, przy czym stosunek objętościowy cementu do piasku wynosi najczęściej 1:3 lub 1:4. Przy większym dopływie wody stosuje się zaprawę 1:2. Najczęściej używa się cementu portlandzkiego marki 250 do 400, a w obecności wód agresywnych cementu hutniczego lub glinowego. Piasek stosowany do zaprawy powinien być grubo uz</w:t>
      </w:r>
      <w:r>
        <w:rPr>
          <w:rFonts w:asciiTheme="majorHAnsi" w:hAnsiTheme="majorHAnsi"/>
          <w:sz w:val="24"/>
          <w:szCs w:val="24"/>
        </w:rPr>
        <w:t>iarn</w:t>
      </w:r>
      <w:r w:rsidRPr="00A7392F">
        <w:rPr>
          <w:rFonts w:asciiTheme="majorHAnsi" w:hAnsiTheme="majorHAnsi"/>
          <w:sz w:val="24"/>
          <w:szCs w:val="24"/>
        </w:rPr>
        <w:t xml:space="preserve">iony, ostry, najlepiej </w:t>
      </w:r>
      <w:proofErr w:type="gramStart"/>
      <w:r w:rsidRPr="00A7392F">
        <w:rPr>
          <w:rFonts w:asciiTheme="majorHAnsi" w:hAnsiTheme="majorHAnsi"/>
          <w:sz w:val="24"/>
          <w:szCs w:val="24"/>
        </w:rPr>
        <w:t>kwarcowy,</w:t>
      </w:r>
      <w:proofErr w:type="gramEnd"/>
      <w:r w:rsidRPr="00A7392F">
        <w:rPr>
          <w:rFonts w:asciiTheme="majorHAnsi" w:hAnsiTheme="majorHAnsi"/>
          <w:sz w:val="24"/>
          <w:szCs w:val="24"/>
        </w:rPr>
        <w:t xml:space="preserve"> oraz wolny od domieszek ilastych i organicznych. Woda powinna być czysta i niezbyt twarda.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Ze względu na szybkie wiązanie cementu należy przygotowywać jednorazowo tylko tyle zaprawy, ile można jej użyć w ciągu dwóch godzin.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Spoiny poziome cegieł lub betonitów łączonych zaprawą cementową mają grubość 10 mm, a pionowe 12 mm.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Na 1 m</w:t>
      </w:r>
      <w:r w:rsidRPr="00436854">
        <w:rPr>
          <w:rFonts w:asciiTheme="majorHAnsi" w:hAnsiTheme="majorHAnsi"/>
          <w:sz w:val="24"/>
          <w:szCs w:val="24"/>
          <w:vertAlign w:val="superscript"/>
        </w:rPr>
        <w:t>3</w:t>
      </w:r>
      <w:r w:rsidRPr="00436854">
        <w:rPr>
          <w:rFonts w:asciiTheme="majorHAnsi" w:hAnsiTheme="majorHAnsi"/>
          <w:sz w:val="24"/>
          <w:szCs w:val="24"/>
        </w:rPr>
        <w:t xml:space="preserve"> muru potrzeba około 390 cegieł i 0,26 m</w:t>
      </w:r>
      <w:r w:rsidRPr="00436854">
        <w:rPr>
          <w:rFonts w:asciiTheme="majorHAnsi" w:hAnsiTheme="majorHAnsi"/>
          <w:sz w:val="24"/>
          <w:szCs w:val="24"/>
          <w:vertAlign w:val="superscript"/>
        </w:rPr>
        <w:t>3</w:t>
      </w:r>
      <w:r w:rsidRPr="00436854">
        <w:rPr>
          <w:rFonts w:asciiTheme="majorHAnsi" w:hAnsiTheme="majorHAnsi"/>
          <w:sz w:val="24"/>
          <w:szCs w:val="24"/>
        </w:rPr>
        <w:t xml:space="preserve"> zaprawy.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i/>
          <w:sz w:val="24"/>
          <w:szCs w:val="24"/>
          <w:u w:val="single"/>
        </w:rPr>
        <w:lastRenderedPageBreak/>
        <w:t>Beton</w:t>
      </w:r>
      <w:r w:rsidRPr="00436854">
        <w:rPr>
          <w:rFonts w:asciiTheme="majorHAnsi" w:hAnsiTheme="majorHAnsi"/>
          <w:sz w:val="24"/>
          <w:szCs w:val="24"/>
        </w:rPr>
        <w:t>. Stanowi go kamień sztuczny wykonany z kruszywa skalnego, cementu oraz wody, powstający w wyniku wiązania i twardnienia cementu. Wypełniając przygotowaną uprzednio formę betonem, uzyskuje się monolit skalny o kształtach, jakie nadała mu forma. Można więc z betonu wykonywać monolityczną obudowę wyrobisk, można też wykonywać prefabrykaty stanowiące elementy obudowy (np. betonity). Spoiwem betonu jest cement, przy czym najczęściej stosuje się cement portlandzki marki 250,350 lub 400. W obecności wód agresywnych stosuje się cement hutniczy lub glinowy.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Kruszywem skalnym może być mieszanina żwiru i piasku, piasku, żwiru oraz tłucznia lub piasku i tłucznia o uziarnieniu od 2 do 80 mm. Woda powinna być wolna od domieszek chemicznych.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W kopalniach stosuje się najczęściej mieszani</w:t>
      </w:r>
      <w:r>
        <w:rPr>
          <w:rFonts w:asciiTheme="majorHAnsi" w:hAnsiTheme="majorHAnsi"/>
          <w:sz w:val="24"/>
          <w:szCs w:val="24"/>
        </w:rPr>
        <w:t>nę o proporcjach: 1 część cemen</w:t>
      </w:r>
      <w:r w:rsidRPr="00436854">
        <w:rPr>
          <w:rFonts w:asciiTheme="majorHAnsi" w:hAnsiTheme="majorHAnsi"/>
          <w:sz w:val="24"/>
          <w:szCs w:val="24"/>
        </w:rPr>
        <w:t>tu, 3 części piasku i 6 części tłucznia. Wymienione składniki należy wymieszać z wodą tak, aby tworzyły jednolitą masę. Mieszanie i dodawanie wody wykonuje się zazwyczaj w specjalnych maszynach - betoniarkach. Niekiedy stosuje się mieszanie ręczne (jeżeli potrzebna jest niewielka ilość betonu).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 xml:space="preserve">Wykonuje się to w następujący sposób. Żwir miesza się na sucho z cementem, a następnie stale mieszając dodaje się wody. Tłuczeń </w:t>
      </w:r>
      <w:r>
        <w:rPr>
          <w:rFonts w:asciiTheme="majorHAnsi" w:hAnsiTheme="majorHAnsi"/>
          <w:sz w:val="24"/>
          <w:szCs w:val="24"/>
        </w:rPr>
        <w:t>moczy się najpierw w wo</w:t>
      </w:r>
      <w:r w:rsidRPr="00436854">
        <w:rPr>
          <w:rFonts w:asciiTheme="majorHAnsi" w:hAnsiTheme="majorHAnsi"/>
          <w:sz w:val="24"/>
          <w:szCs w:val="24"/>
        </w:rPr>
        <w:t>dzie, cement miesza się na sucho z piaskiem, a dopiero potem łączy się wszystkie te składniki, ciągle mieszając i dolewając wody. Przy dolewaniu wody należy zwracać uwagę na jej ilość, gdyż za mała ilość wody źle wpływa na wiązanie cementu, a za duża obniża wytrzymałość betonu.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Zależnie od konsystencji świeżej masy betonowej i sposobu układania betonu w formach (odeskowania) rozróżnia się:</w:t>
      </w:r>
    </w:p>
    <w:p w:rsidR="00436854" w:rsidRPr="00436854" w:rsidRDefault="00436854" w:rsidP="000704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i/>
          <w:sz w:val="24"/>
          <w:szCs w:val="24"/>
          <w:u w:val="single"/>
        </w:rPr>
        <w:t>beton lany</w:t>
      </w:r>
      <w:r w:rsidRPr="00436854">
        <w:rPr>
          <w:rFonts w:asciiTheme="majorHAnsi" w:hAnsiTheme="majorHAnsi"/>
          <w:sz w:val="24"/>
          <w:szCs w:val="24"/>
        </w:rPr>
        <w:t>, tj. beton układający się w formie pod wpływem własnego ciężaru;</w:t>
      </w:r>
    </w:p>
    <w:p w:rsidR="00436854" w:rsidRPr="00436854" w:rsidRDefault="00436854" w:rsidP="000704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i/>
          <w:sz w:val="24"/>
          <w:szCs w:val="24"/>
          <w:u w:val="single"/>
        </w:rPr>
        <w:t>beton ubijany</w:t>
      </w:r>
      <w:r w:rsidRPr="00436854">
        <w:rPr>
          <w:rFonts w:asciiTheme="majorHAnsi" w:hAnsiTheme="majorHAnsi"/>
          <w:sz w:val="24"/>
          <w:szCs w:val="24"/>
        </w:rPr>
        <w:t>, układany w formach warstwami grubości 15 do 20 cm i ubijany ubijakami lub wstrząsany wibratorami, aż do wystąpienia wody na ubijanej powierzchni;</w:t>
      </w:r>
    </w:p>
    <w:p w:rsidR="00436854" w:rsidRPr="00436854" w:rsidRDefault="00436854" w:rsidP="000704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i/>
          <w:sz w:val="24"/>
          <w:szCs w:val="24"/>
          <w:u w:val="single"/>
        </w:rPr>
        <w:t>beton natryskowy</w:t>
      </w:r>
      <w:r w:rsidRPr="00436854">
        <w:rPr>
          <w:rFonts w:asciiTheme="majorHAnsi" w:hAnsiTheme="majorHAnsi"/>
          <w:sz w:val="24"/>
          <w:szCs w:val="24"/>
        </w:rPr>
        <w:t>, który uzyskuje się przez wielokrotne pokrywanie powierzchni skalnej betonem rzucanym pod ciśnieniem.</w:t>
      </w:r>
    </w:p>
    <w:p w:rsidR="00741081" w:rsidRDefault="00436854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Wylany lub ubijany beton po godzinie tężeje, przechodząc z fazy półpłynnej w ciało stałe. W dalszym okresie w stężałym już betonie przebiegają procesy wiązania cementu, które powodują wzrost wy</w:t>
      </w:r>
      <w:r>
        <w:rPr>
          <w:rFonts w:asciiTheme="majorHAnsi" w:hAnsiTheme="majorHAnsi"/>
          <w:sz w:val="24"/>
          <w:szCs w:val="24"/>
        </w:rPr>
        <w:t>trzymałości betonu i które trwa</w:t>
      </w:r>
      <w:r w:rsidRPr="00436854">
        <w:rPr>
          <w:rFonts w:asciiTheme="majorHAnsi" w:hAnsiTheme="majorHAnsi"/>
          <w:sz w:val="24"/>
          <w:szCs w:val="24"/>
        </w:rPr>
        <w:t>ją nawet do 45 dni. Zasadniczo do 7 dni beton powinien osiągnąć 50%, a po 28 dniach 100% wytrzymałości nominalnej, a więc tej, na którą był obliczony. Przez pierwsze 7 dni powinno się świeży beton polewać wodą w celu zapewnienia prawidłowego przebiegu wiązania.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436854">
        <w:rPr>
          <w:rFonts w:asciiTheme="majorHAnsi" w:hAnsiTheme="majorHAnsi"/>
          <w:sz w:val="24"/>
          <w:szCs w:val="24"/>
        </w:rPr>
        <w:t>Z każdego betonowania pobiera się próbki betonu. Wytrzymałość na ściskanie próbki w kształcie walca o średnicy 160 mm określa markę betonu. Na przykład beton marki 300 po 28 dniach powinien wykazać wytrzymałość na ściskanie 30 MPa.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B5A32">
        <w:rPr>
          <w:rFonts w:asciiTheme="majorHAnsi" w:hAnsiTheme="majorHAnsi"/>
          <w:i/>
          <w:sz w:val="24"/>
          <w:szCs w:val="24"/>
          <w:u w:val="single"/>
        </w:rPr>
        <w:t>Zaletą</w:t>
      </w:r>
      <w:r w:rsidRPr="00436854">
        <w:rPr>
          <w:rFonts w:asciiTheme="majorHAnsi" w:hAnsiTheme="majorHAnsi"/>
          <w:sz w:val="24"/>
          <w:szCs w:val="24"/>
        </w:rPr>
        <w:t xml:space="preserve"> betonu jest ogniotrwałość, długotrwałość, duża odporność na obciążenia statyczne i czynniki atmosferyczne.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B5A32">
        <w:rPr>
          <w:rFonts w:asciiTheme="majorHAnsi" w:hAnsiTheme="majorHAnsi"/>
          <w:i/>
          <w:sz w:val="24"/>
          <w:szCs w:val="24"/>
          <w:u w:val="single"/>
        </w:rPr>
        <w:t>Wady</w:t>
      </w:r>
      <w:r w:rsidRPr="00436854">
        <w:rPr>
          <w:rFonts w:asciiTheme="majorHAnsi" w:hAnsiTheme="majorHAnsi"/>
          <w:sz w:val="24"/>
          <w:szCs w:val="24"/>
        </w:rPr>
        <w:t xml:space="preserve"> betonu to: mała wytrzymałość na o</w:t>
      </w:r>
      <w:r w:rsidR="006B5A32">
        <w:rPr>
          <w:rFonts w:asciiTheme="majorHAnsi" w:hAnsiTheme="majorHAnsi"/>
          <w:sz w:val="24"/>
          <w:szCs w:val="24"/>
        </w:rPr>
        <w:t>bciążenia dynamiczne, na rozcią</w:t>
      </w:r>
      <w:r w:rsidRPr="00436854">
        <w:rPr>
          <w:rFonts w:asciiTheme="majorHAnsi" w:hAnsiTheme="majorHAnsi"/>
          <w:sz w:val="24"/>
          <w:szCs w:val="24"/>
        </w:rPr>
        <w:t>ganie i zginanie, duży ciężar objętościowy (masa objętościowa) oraz trudności dokonywania przebudów.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B5A32">
        <w:rPr>
          <w:rFonts w:asciiTheme="majorHAnsi" w:hAnsiTheme="majorHAnsi"/>
          <w:i/>
          <w:sz w:val="24"/>
          <w:szCs w:val="24"/>
          <w:u w:val="single"/>
        </w:rPr>
        <w:t>Żelbet</w:t>
      </w:r>
      <w:r w:rsidRPr="00436854">
        <w:rPr>
          <w:rFonts w:asciiTheme="majorHAnsi" w:hAnsiTheme="majorHAnsi"/>
          <w:sz w:val="24"/>
          <w:szCs w:val="24"/>
        </w:rPr>
        <w:t xml:space="preserve"> (żelazobeton, stalobeton). Jest to beton zaopatrzony w stalowe wkładki (zbrojenie) w tych miejscach, w których spodziewane jest występowanie naprężeń rozciągających, przekraczających stosunkowo małą wytrzymałość betonu na rozciąganie. Równoległa współpraca betonu i zbrojenia jest zapewniona dzięki doskonałej przyczepności obu materiałów oraz jednakowym współczynnikom ich rozszerzalności cieplnej.</w:t>
      </w:r>
    </w:p>
    <w:p w:rsidR="00436854" w:rsidRPr="00436854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B5A32">
        <w:rPr>
          <w:rFonts w:asciiTheme="majorHAnsi" w:hAnsiTheme="majorHAnsi"/>
          <w:i/>
          <w:sz w:val="24"/>
          <w:szCs w:val="24"/>
          <w:u w:val="single"/>
        </w:rPr>
        <w:lastRenderedPageBreak/>
        <w:t>Zalety</w:t>
      </w:r>
      <w:r w:rsidRPr="00436854">
        <w:rPr>
          <w:rFonts w:asciiTheme="majorHAnsi" w:hAnsiTheme="majorHAnsi"/>
          <w:sz w:val="24"/>
          <w:szCs w:val="24"/>
        </w:rPr>
        <w:t xml:space="preserve"> żelbetu to: ogniotrwałość, długotrwał</w:t>
      </w:r>
      <w:r w:rsidR="006B5A32">
        <w:rPr>
          <w:rFonts w:asciiTheme="majorHAnsi" w:hAnsiTheme="majorHAnsi"/>
          <w:sz w:val="24"/>
          <w:szCs w:val="24"/>
        </w:rPr>
        <w:t>ość, odporność na ciśnienia sta</w:t>
      </w:r>
      <w:r w:rsidRPr="00436854">
        <w:rPr>
          <w:rFonts w:asciiTheme="majorHAnsi" w:hAnsiTheme="majorHAnsi"/>
          <w:sz w:val="24"/>
          <w:szCs w:val="24"/>
        </w:rPr>
        <w:t>tyczne i dynamiczne, możliwość wykonywania konstrukcji o dowolnym kształcie, małe koszty utrzymania.</w:t>
      </w:r>
    </w:p>
    <w:p w:rsidR="00741081" w:rsidRDefault="004368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B5A32">
        <w:rPr>
          <w:rFonts w:asciiTheme="majorHAnsi" w:hAnsiTheme="majorHAnsi"/>
          <w:i/>
          <w:sz w:val="24"/>
          <w:szCs w:val="24"/>
          <w:u w:val="single"/>
        </w:rPr>
        <w:t>Wadą</w:t>
      </w:r>
      <w:r w:rsidRPr="00436854">
        <w:rPr>
          <w:rFonts w:asciiTheme="majorHAnsi" w:hAnsiTheme="majorHAnsi"/>
          <w:sz w:val="24"/>
          <w:szCs w:val="24"/>
        </w:rPr>
        <w:t xml:space="preserve"> żelbetu jest duży ciężar objętościowy (masa objętościowa), ok. 2,5 t/m</w:t>
      </w:r>
      <w:r w:rsidRPr="006B5A32">
        <w:rPr>
          <w:rFonts w:asciiTheme="majorHAnsi" w:hAnsiTheme="majorHAnsi"/>
          <w:sz w:val="24"/>
          <w:szCs w:val="24"/>
          <w:vertAlign w:val="superscript"/>
        </w:rPr>
        <w:t>3</w:t>
      </w:r>
      <w:r w:rsidRPr="00436854">
        <w:rPr>
          <w:rFonts w:asciiTheme="majorHAnsi" w:hAnsiTheme="majorHAnsi"/>
          <w:sz w:val="24"/>
          <w:szCs w:val="24"/>
        </w:rPr>
        <w:t>, i trudności w dokonywaniu przebudów.</w:t>
      </w:r>
    </w:p>
    <w:p w:rsidR="007F3F29" w:rsidRDefault="007F3F29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F3F29" w:rsidRDefault="007F3F29" w:rsidP="007F3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Tworzywa sztuczne</w:t>
      </w:r>
    </w:p>
    <w:p w:rsidR="007F3F29" w:rsidRDefault="00967DD3" w:rsidP="007F3F29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Przykładem takim mogą być s</w:t>
      </w:r>
      <w:r w:rsidR="007F3F29" w:rsidRPr="007F3F29">
        <w:rPr>
          <w:rFonts w:asciiTheme="majorHAnsi" w:hAnsiTheme="majorHAnsi"/>
          <w:sz w:val="24"/>
          <w:szCs w:val="24"/>
        </w:rPr>
        <w:t>iatki z włókna bazaltowego</w:t>
      </w:r>
      <w:r>
        <w:rPr>
          <w:rFonts w:asciiTheme="majorHAnsi" w:hAnsiTheme="majorHAnsi"/>
          <w:sz w:val="24"/>
          <w:szCs w:val="24"/>
        </w:rPr>
        <w:t>,</w:t>
      </w:r>
      <w:r w:rsidR="007F3F2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które można stosować w</w:t>
      </w:r>
      <w:r w:rsidR="007F3F29" w:rsidRPr="007F3F29">
        <w:rPr>
          <w:rFonts w:asciiTheme="majorHAnsi" w:hAnsiTheme="majorHAnsi"/>
          <w:sz w:val="24"/>
          <w:szCs w:val="24"/>
        </w:rPr>
        <w:t xml:space="preserve"> kopalniach węgla kamiennego, rud miedzi i rud cynku i ołowiu</w:t>
      </w:r>
      <w:r w:rsidR="007F3F29">
        <w:rPr>
          <w:rFonts w:asciiTheme="majorHAnsi" w:hAnsiTheme="majorHAnsi"/>
          <w:sz w:val="24"/>
          <w:szCs w:val="24"/>
        </w:rPr>
        <w:t>.</w:t>
      </w:r>
    </w:p>
    <w:p w:rsidR="007F3F29" w:rsidRPr="007F3F29" w:rsidRDefault="007F3F29" w:rsidP="007F3F29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Siatki te </w:t>
      </w:r>
      <w:r w:rsidR="00967DD3">
        <w:rPr>
          <w:rFonts w:asciiTheme="majorHAnsi" w:hAnsiTheme="majorHAnsi"/>
          <w:sz w:val="24"/>
          <w:szCs w:val="24"/>
        </w:rPr>
        <w:t>służą</w:t>
      </w:r>
      <w:r>
        <w:rPr>
          <w:rFonts w:asciiTheme="majorHAnsi" w:hAnsiTheme="majorHAnsi"/>
          <w:sz w:val="24"/>
          <w:szCs w:val="24"/>
        </w:rPr>
        <w:t xml:space="preserve"> </w:t>
      </w:r>
      <w:r w:rsidRPr="007F3F29">
        <w:rPr>
          <w:rFonts w:asciiTheme="majorHAnsi" w:hAnsiTheme="majorHAnsi"/>
          <w:sz w:val="24"/>
          <w:szCs w:val="24"/>
        </w:rPr>
        <w:t>do:</w:t>
      </w:r>
    </w:p>
    <w:p w:rsidR="007F3F29" w:rsidRPr="007F3F29" w:rsidRDefault="007F3F29" w:rsidP="007F3F2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3F29">
        <w:rPr>
          <w:rFonts w:asciiTheme="majorHAnsi" w:hAnsiTheme="majorHAnsi"/>
          <w:sz w:val="24"/>
          <w:szCs w:val="24"/>
        </w:rPr>
        <w:t xml:space="preserve">opinki ociosów skalnych w wyrobiskach górniczych drążonych w obudowach </w:t>
      </w:r>
      <w:proofErr w:type="spellStart"/>
      <w:r w:rsidRPr="007F3F29">
        <w:rPr>
          <w:rFonts w:asciiTheme="majorHAnsi" w:hAnsiTheme="majorHAnsi"/>
          <w:sz w:val="24"/>
          <w:szCs w:val="24"/>
        </w:rPr>
        <w:t>kotwiowych</w:t>
      </w:r>
      <w:proofErr w:type="spellEnd"/>
      <w:r w:rsidRPr="007F3F29">
        <w:rPr>
          <w:rFonts w:asciiTheme="majorHAnsi" w:hAnsiTheme="majorHAnsi"/>
          <w:sz w:val="24"/>
          <w:szCs w:val="24"/>
        </w:rPr>
        <w:t xml:space="preserve">, podporowych lub </w:t>
      </w:r>
      <w:proofErr w:type="spellStart"/>
      <w:r w:rsidRPr="007F3F29">
        <w:rPr>
          <w:rFonts w:asciiTheme="majorHAnsi" w:hAnsiTheme="majorHAnsi"/>
          <w:sz w:val="24"/>
          <w:szCs w:val="24"/>
        </w:rPr>
        <w:t>kotwiowo</w:t>
      </w:r>
      <w:proofErr w:type="spellEnd"/>
      <w:r w:rsidRPr="007F3F29">
        <w:rPr>
          <w:rFonts w:asciiTheme="majorHAnsi" w:hAnsiTheme="majorHAnsi"/>
          <w:sz w:val="24"/>
          <w:szCs w:val="24"/>
        </w:rPr>
        <w:t xml:space="preserve"> - podporowych,</w:t>
      </w:r>
    </w:p>
    <w:p w:rsidR="007F3F29" w:rsidRPr="007F3F29" w:rsidRDefault="007F3F29" w:rsidP="007F3F2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3F29">
        <w:rPr>
          <w:rFonts w:asciiTheme="majorHAnsi" w:hAnsiTheme="majorHAnsi"/>
          <w:sz w:val="24"/>
          <w:szCs w:val="24"/>
        </w:rPr>
        <w:t>do opinki sekcji obudowy zmechanizowanej jako zabezpieczenie przed obrywającymi lub osuwającymi się skałami,</w:t>
      </w:r>
    </w:p>
    <w:p w:rsidR="007F3F29" w:rsidRPr="007F3F29" w:rsidRDefault="007F3F29" w:rsidP="007F3F2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3F29">
        <w:rPr>
          <w:rFonts w:asciiTheme="majorHAnsi" w:hAnsiTheme="majorHAnsi"/>
          <w:sz w:val="24"/>
          <w:szCs w:val="24"/>
        </w:rPr>
        <w:t xml:space="preserve">do stworzenia wytrzymałej warstwy stropu przy eksploatacji pokładów grubych na warstwy z </w:t>
      </w:r>
      <w:proofErr w:type="spellStart"/>
      <w:r w:rsidRPr="007F3F29">
        <w:rPr>
          <w:rFonts w:asciiTheme="majorHAnsi" w:hAnsiTheme="majorHAnsi"/>
          <w:sz w:val="24"/>
          <w:szCs w:val="24"/>
        </w:rPr>
        <w:t>rekonsolidacją</w:t>
      </w:r>
      <w:proofErr w:type="spellEnd"/>
      <w:r w:rsidRPr="007F3F29">
        <w:rPr>
          <w:rFonts w:asciiTheme="majorHAnsi" w:hAnsiTheme="majorHAnsi"/>
          <w:sz w:val="24"/>
          <w:szCs w:val="24"/>
        </w:rPr>
        <w:t xml:space="preserve"> stropu (warstwy górnej).</w:t>
      </w:r>
    </w:p>
    <w:p w:rsidR="007F3F29" w:rsidRPr="007F3F29" w:rsidRDefault="007F3F29" w:rsidP="007F3F29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F3F29">
        <w:rPr>
          <w:rFonts w:asciiTheme="majorHAnsi" w:hAnsiTheme="majorHAnsi"/>
          <w:sz w:val="24"/>
          <w:szCs w:val="24"/>
        </w:rPr>
        <w:t xml:space="preserve">Siatka wykonana z włókna bazaltowego jest odporna na korozję chemiczną środowiska górniczego w związku z tym jej zastosowanie jest predysponowane do warunków silnego oddziaływania korozji na obudowy górnicze. W praktyce górniczej siatka może być zastosowana jako siatka naprawcza w </w:t>
      </w:r>
      <w:proofErr w:type="gramStart"/>
      <w:r w:rsidRPr="007F3F29">
        <w:rPr>
          <w:rFonts w:asciiTheme="majorHAnsi" w:hAnsiTheme="majorHAnsi"/>
          <w:sz w:val="24"/>
          <w:szCs w:val="24"/>
        </w:rPr>
        <w:t>wyrobiskach</w:t>
      </w:r>
      <w:proofErr w:type="gramEnd"/>
      <w:r w:rsidRPr="007F3F29">
        <w:rPr>
          <w:rFonts w:asciiTheme="majorHAnsi" w:hAnsiTheme="majorHAnsi"/>
          <w:sz w:val="24"/>
          <w:szCs w:val="24"/>
        </w:rPr>
        <w:t xml:space="preserve"> gdzie wskutek korozji uległa zniszczeniu siatka stalowa.</w:t>
      </w:r>
    </w:p>
    <w:p w:rsidR="007F3F29" w:rsidRPr="007F3F29" w:rsidRDefault="007F3F29" w:rsidP="007F3F29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Pr="00B26C56" w:rsidRDefault="00B26C56" w:rsidP="00070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B26C56">
        <w:rPr>
          <w:rFonts w:asciiTheme="majorHAnsi" w:hAnsiTheme="majorHAnsi"/>
          <w:b/>
          <w:sz w:val="28"/>
          <w:szCs w:val="28"/>
        </w:rPr>
        <w:t>Podstawowe pojęcia i podział obudów górniczych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4A98" w:rsidRPr="00C44A98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i/>
          <w:sz w:val="24"/>
          <w:szCs w:val="24"/>
          <w:u w:val="single"/>
        </w:rPr>
        <w:t>Obudowa górnicza</w:t>
      </w:r>
      <w:r w:rsidRPr="00C44A98">
        <w:rPr>
          <w:rFonts w:asciiTheme="majorHAnsi" w:hAnsiTheme="majorHAnsi"/>
          <w:sz w:val="24"/>
          <w:szCs w:val="24"/>
        </w:rPr>
        <w:t xml:space="preserve"> to konstrukcja, urządzenie lub zespół urządzeń zabud</w:t>
      </w:r>
      <w:r>
        <w:rPr>
          <w:rFonts w:asciiTheme="majorHAnsi" w:hAnsiTheme="majorHAnsi"/>
          <w:sz w:val="24"/>
          <w:szCs w:val="24"/>
        </w:rPr>
        <w:t>owa</w:t>
      </w:r>
      <w:r w:rsidRPr="00C44A98">
        <w:rPr>
          <w:rFonts w:asciiTheme="majorHAnsi" w:hAnsiTheme="majorHAnsi"/>
          <w:sz w:val="24"/>
          <w:szCs w:val="24"/>
        </w:rPr>
        <w:t>nych w wyrobisku górniczym, służących do jego zabezpieczenia przed skutkami ciśnienia górotworu.</w:t>
      </w:r>
    </w:p>
    <w:p w:rsidR="00C44A98" w:rsidRPr="00C44A98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i/>
          <w:sz w:val="24"/>
          <w:szCs w:val="24"/>
          <w:u w:val="single"/>
        </w:rPr>
        <w:t>Zestaw obudowy</w:t>
      </w:r>
      <w:r w:rsidRPr="00C44A98">
        <w:rPr>
          <w:rFonts w:asciiTheme="majorHAnsi" w:hAnsiTheme="majorHAnsi"/>
          <w:sz w:val="24"/>
          <w:szCs w:val="24"/>
        </w:rPr>
        <w:t xml:space="preserve"> stanowi komplet elementów składowych obudowy, tworzących funkcjonalną całość przeznaczoną do zabezpieczenia wyrobiska górniczego.</w:t>
      </w:r>
    </w:p>
    <w:p w:rsidR="00C44A98" w:rsidRPr="00C44A98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i/>
          <w:sz w:val="24"/>
          <w:szCs w:val="24"/>
          <w:u w:val="single"/>
        </w:rPr>
        <w:t>Element obudowy</w:t>
      </w:r>
      <w:r w:rsidRPr="00C44A98">
        <w:rPr>
          <w:rFonts w:asciiTheme="majorHAnsi" w:hAnsiTheme="majorHAnsi"/>
          <w:sz w:val="24"/>
          <w:szCs w:val="24"/>
        </w:rPr>
        <w:t xml:space="preserve"> jest to urządzenie stanowiące część składową zestawu lub kompletu obudowy.</w:t>
      </w:r>
    </w:p>
    <w:p w:rsidR="00C44A98" w:rsidRPr="00C44A98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i/>
          <w:sz w:val="24"/>
          <w:szCs w:val="24"/>
          <w:u w:val="single"/>
        </w:rPr>
        <w:t>Element podstawowy</w:t>
      </w:r>
      <w:r>
        <w:rPr>
          <w:rFonts w:asciiTheme="majorHAnsi" w:hAnsiTheme="majorHAnsi"/>
          <w:sz w:val="24"/>
          <w:szCs w:val="24"/>
        </w:rPr>
        <w:t xml:space="preserve"> </w:t>
      </w:r>
      <w:r w:rsidRPr="00C44A98">
        <w:rPr>
          <w:rFonts w:asciiTheme="majorHAnsi" w:hAnsiTheme="majorHAnsi"/>
          <w:sz w:val="24"/>
          <w:szCs w:val="24"/>
        </w:rPr>
        <w:t>jest to element podpiera</w:t>
      </w:r>
      <w:r>
        <w:rPr>
          <w:rFonts w:asciiTheme="majorHAnsi" w:hAnsiTheme="majorHAnsi"/>
          <w:sz w:val="24"/>
          <w:szCs w:val="24"/>
        </w:rPr>
        <w:t>jący, podtrzymujący lub osłania</w:t>
      </w:r>
      <w:r w:rsidRPr="00C44A98">
        <w:rPr>
          <w:rFonts w:asciiTheme="majorHAnsi" w:hAnsiTheme="majorHAnsi"/>
          <w:sz w:val="24"/>
          <w:szCs w:val="24"/>
        </w:rPr>
        <w:t>jący pułap, ociosy i spodek wyrobiska (np. stojak, stropnica, spągnica, łuk).</w:t>
      </w:r>
    </w:p>
    <w:p w:rsidR="00C44A98" w:rsidRPr="00C44A98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i/>
          <w:sz w:val="24"/>
          <w:szCs w:val="24"/>
          <w:u w:val="single"/>
        </w:rPr>
        <w:t>Element pomocniczy</w:t>
      </w:r>
      <w:r w:rsidRPr="00C44A98">
        <w:rPr>
          <w:rFonts w:asciiTheme="majorHAnsi" w:hAnsiTheme="majorHAnsi"/>
          <w:sz w:val="24"/>
          <w:szCs w:val="24"/>
        </w:rPr>
        <w:t xml:space="preserve"> jest to element obud</w:t>
      </w:r>
      <w:r>
        <w:rPr>
          <w:rFonts w:asciiTheme="majorHAnsi" w:hAnsiTheme="majorHAnsi"/>
          <w:sz w:val="24"/>
          <w:szCs w:val="24"/>
        </w:rPr>
        <w:t>owy stanowiący uzupełnienie ele</w:t>
      </w:r>
      <w:r w:rsidRPr="00C44A98">
        <w:rPr>
          <w:rFonts w:asciiTheme="majorHAnsi" w:hAnsiTheme="majorHAnsi"/>
          <w:sz w:val="24"/>
          <w:szCs w:val="24"/>
        </w:rPr>
        <w:t>mentów podstawowych w procesie zabezpieczenia wyrobiska.</w:t>
      </w:r>
    </w:p>
    <w:p w:rsidR="00C44A98" w:rsidRPr="00C44A98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sz w:val="24"/>
          <w:szCs w:val="24"/>
        </w:rPr>
        <w:t>Zestawienie oraz schemat podziału zestawów i elementów obudow</w:t>
      </w:r>
      <w:r>
        <w:rPr>
          <w:rFonts w:asciiTheme="majorHAnsi" w:hAnsiTheme="majorHAnsi"/>
          <w:sz w:val="24"/>
          <w:szCs w:val="24"/>
        </w:rPr>
        <w:t>y górniczej podano w tabeli 7.1 oraz na rysunku nr 3</w:t>
      </w:r>
      <w:r w:rsidRPr="00C44A98">
        <w:rPr>
          <w:rFonts w:asciiTheme="majorHAnsi" w:hAnsiTheme="majorHAnsi"/>
          <w:sz w:val="24"/>
          <w:szCs w:val="24"/>
        </w:rPr>
        <w:t>.</w:t>
      </w:r>
    </w:p>
    <w:p w:rsidR="00C44A98" w:rsidRPr="00C44A98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sz w:val="24"/>
          <w:szCs w:val="24"/>
        </w:rPr>
        <w:t xml:space="preserve">Sposób rozmieszczenia zestawów obudowy w wyrobisku górniczym nazywa się </w:t>
      </w:r>
      <w:r w:rsidRPr="00C44A98">
        <w:rPr>
          <w:rFonts w:asciiTheme="majorHAnsi" w:hAnsiTheme="majorHAnsi"/>
          <w:i/>
          <w:sz w:val="24"/>
          <w:szCs w:val="24"/>
          <w:u w:val="single"/>
        </w:rPr>
        <w:t>systemem obudowy</w:t>
      </w:r>
      <w:r w:rsidRPr="00C44A98">
        <w:rPr>
          <w:rFonts w:asciiTheme="majorHAnsi" w:hAnsiTheme="majorHAnsi"/>
          <w:sz w:val="24"/>
          <w:szCs w:val="24"/>
        </w:rPr>
        <w:t>. Jest on podyktowany systemem wybierania, organizacją pracy oraz wyposażeniem maszynowym wyrobiska.</w:t>
      </w:r>
    </w:p>
    <w:p w:rsidR="00741081" w:rsidRDefault="00C44A98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44A98">
        <w:rPr>
          <w:rFonts w:asciiTheme="majorHAnsi" w:hAnsiTheme="majorHAnsi"/>
          <w:sz w:val="24"/>
          <w:szCs w:val="24"/>
        </w:rPr>
        <w:t>W wyrobiskach korytarzowych zestawy obu</w:t>
      </w:r>
      <w:r>
        <w:rPr>
          <w:rFonts w:asciiTheme="majorHAnsi" w:hAnsiTheme="majorHAnsi"/>
          <w:sz w:val="24"/>
          <w:szCs w:val="24"/>
        </w:rPr>
        <w:t xml:space="preserve">dowy zwane są </w:t>
      </w:r>
      <w:r w:rsidRPr="00C44A98">
        <w:rPr>
          <w:rFonts w:asciiTheme="majorHAnsi" w:hAnsiTheme="majorHAnsi"/>
          <w:i/>
          <w:sz w:val="24"/>
          <w:szCs w:val="24"/>
          <w:u w:val="single"/>
        </w:rPr>
        <w:t>odrzwiami</w:t>
      </w:r>
      <w:r>
        <w:rPr>
          <w:rFonts w:asciiTheme="majorHAnsi" w:hAnsiTheme="majorHAnsi"/>
          <w:sz w:val="24"/>
          <w:szCs w:val="24"/>
        </w:rPr>
        <w:t>, a w wy</w:t>
      </w:r>
      <w:r w:rsidRPr="00C44A98">
        <w:rPr>
          <w:rFonts w:asciiTheme="majorHAnsi" w:hAnsiTheme="majorHAnsi"/>
          <w:sz w:val="24"/>
          <w:szCs w:val="24"/>
        </w:rPr>
        <w:t xml:space="preserve">robiskach wybierkowych (ścianowych) </w:t>
      </w:r>
      <w:r w:rsidRPr="00C44A98">
        <w:rPr>
          <w:rFonts w:asciiTheme="majorHAnsi" w:hAnsiTheme="majorHAnsi"/>
          <w:i/>
          <w:sz w:val="24"/>
          <w:szCs w:val="24"/>
          <w:u w:val="single"/>
        </w:rPr>
        <w:t>obudowami zmechanizowanymi</w:t>
      </w:r>
      <w:r w:rsidRPr="00C44A98">
        <w:rPr>
          <w:rFonts w:asciiTheme="majorHAnsi" w:hAnsiTheme="majorHAnsi"/>
          <w:sz w:val="24"/>
          <w:szCs w:val="24"/>
        </w:rPr>
        <w:t>.</w:t>
      </w: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41081" w:rsidRDefault="00741081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548FF" w:rsidRDefault="007548FF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548FF" w:rsidRDefault="007548FF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548FF" w:rsidRDefault="007548FF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7D54" w:rsidRPr="00AE7D54" w:rsidRDefault="00AE7D54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D54">
        <w:rPr>
          <w:rFonts w:asciiTheme="majorHAnsi" w:hAnsiTheme="majorHAnsi"/>
          <w:sz w:val="24"/>
          <w:szCs w:val="24"/>
        </w:rPr>
        <w:lastRenderedPageBreak/>
        <w:t>Polska norma PN-92/G-01100/00 podaje następujący podział obudowy górniczej:</w:t>
      </w:r>
    </w:p>
    <w:p w:rsidR="00AE7D54" w:rsidRPr="00A07A9C" w:rsidRDefault="00AE7D54" w:rsidP="00070468">
      <w:pPr>
        <w:pStyle w:val="Akapitzlist"/>
        <w:numPr>
          <w:ilvl w:val="0"/>
          <w:numId w:val="41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 xml:space="preserve">według </w:t>
      </w:r>
      <w:r w:rsidRPr="00A07A9C">
        <w:rPr>
          <w:rFonts w:asciiTheme="majorHAnsi" w:hAnsiTheme="majorHAnsi"/>
          <w:i/>
          <w:sz w:val="24"/>
          <w:szCs w:val="24"/>
          <w:u w:val="single"/>
        </w:rPr>
        <w:t>rodzaju wyrobiska</w:t>
      </w:r>
      <w:r w:rsidRPr="00A07A9C">
        <w:rPr>
          <w:rFonts w:asciiTheme="majorHAnsi" w:hAnsiTheme="majorHAnsi"/>
          <w:sz w:val="24"/>
          <w:szCs w:val="24"/>
        </w:rPr>
        <w:t xml:space="preserve">, typu obudowy i jej </w:t>
      </w:r>
      <w:r w:rsidRPr="00A07A9C">
        <w:rPr>
          <w:rFonts w:asciiTheme="majorHAnsi" w:hAnsiTheme="majorHAnsi"/>
          <w:i/>
          <w:sz w:val="24"/>
          <w:szCs w:val="24"/>
          <w:u w:val="single"/>
        </w:rPr>
        <w:t>cech konstrukcyjnych</w:t>
      </w:r>
      <w:r w:rsidRPr="00A07A9C">
        <w:rPr>
          <w:rFonts w:asciiTheme="majorHAnsi" w:hAnsiTheme="majorHAnsi"/>
          <w:sz w:val="24"/>
          <w:szCs w:val="24"/>
        </w:rPr>
        <w:t xml:space="preserve"> na obudowę:</w:t>
      </w:r>
    </w:p>
    <w:p w:rsidR="00AE7D54" w:rsidRPr="00A07A9C" w:rsidRDefault="00AE7D54" w:rsidP="0007046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ścian,</w:t>
      </w:r>
    </w:p>
    <w:p w:rsidR="00AE7D54" w:rsidRPr="00A07A9C" w:rsidRDefault="00AE7D54" w:rsidP="0007046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zabierek,</w:t>
      </w:r>
    </w:p>
    <w:p w:rsidR="00AE7D54" w:rsidRPr="00A07A9C" w:rsidRDefault="00AE7D54" w:rsidP="0007046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szybów,</w:t>
      </w:r>
    </w:p>
    <w:p w:rsidR="00AE7D54" w:rsidRPr="00A07A9C" w:rsidRDefault="00A07A9C" w:rsidP="0007046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chodników i komór.</w:t>
      </w:r>
    </w:p>
    <w:p w:rsidR="00AE7D54" w:rsidRPr="00AE7D54" w:rsidRDefault="00A07A9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</w:r>
      <w:r w:rsidR="00AE7D54" w:rsidRPr="00AE7D54">
        <w:rPr>
          <w:rFonts w:asciiTheme="majorHAnsi" w:hAnsiTheme="majorHAnsi"/>
          <w:sz w:val="24"/>
          <w:szCs w:val="24"/>
        </w:rPr>
        <w:t xml:space="preserve">według </w:t>
      </w:r>
      <w:r w:rsidR="00755237">
        <w:rPr>
          <w:rFonts w:asciiTheme="majorHAnsi" w:hAnsiTheme="majorHAnsi"/>
          <w:i/>
          <w:sz w:val="24"/>
          <w:szCs w:val="24"/>
          <w:u w:val="single"/>
        </w:rPr>
        <w:t>okresu uż</w:t>
      </w:r>
      <w:r w:rsidR="00AE7D54" w:rsidRPr="00AE7D54">
        <w:rPr>
          <w:rFonts w:asciiTheme="majorHAnsi" w:hAnsiTheme="majorHAnsi"/>
          <w:i/>
          <w:sz w:val="24"/>
          <w:szCs w:val="24"/>
          <w:u w:val="single"/>
        </w:rPr>
        <w:t>ytkowania</w:t>
      </w:r>
      <w:r w:rsidR="00AE7D54" w:rsidRPr="00AE7D54">
        <w:rPr>
          <w:rFonts w:asciiTheme="majorHAnsi" w:hAnsiTheme="majorHAnsi"/>
          <w:sz w:val="24"/>
          <w:szCs w:val="24"/>
        </w:rPr>
        <w:t>, na obudowę:</w:t>
      </w:r>
    </w:p>
    <w:p w:rsidR="00AE7D54" w:rsidRPr="00A07A9C" w:rsidRDefault="00AE7D54" w:rsidP="0007046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tymczasową,</w:t>
      </w:r>
    </w:p>
    <w:p w:rsidR="00AE7D54" w:rsidRPr="00A07A9C" w:rsidRDefault="00AE7D54" w:rsidP="0007046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wstępną,</w:t>
      </w:r>
    </w:p>
    <w:p w:rsidR="00AE7D54" w:rsidRPr="00A07A9C" w:rsidRDefault="00A07A9C" w:rsidP="0007046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ostateczną.</w:t>
      </w:r>
    </w:p>
    <w:p w:rsidR="00AE7D54" w:rsidRPr="00AE7D54" w:rsidRDefault="00A07A9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</w:r>
      <w:r w:rsidR="00AE7D54" w:rsidRPr="00AE7D54">
        <w:rPr>
          <w:rFonts w:asciiTheme="majorHAnsi" w:hAnsiTheme="majorHAnsi"/>
          <w:sz w:val="24"/>
          <w:szCs w:val="24"/>
        </w:rPr>
        <w:t xml:space="preserve">według terminu rozpoczęcia </w:t>
      </w:r>
      <w:r w:rsidR="00AE7D54" w:rsidRPr="00AE7D54">
        <w:rPr>
          <w:rFonts w:asciiTheme="majorHAnsi" w:hAnsiTheme="majorHAnsi"/>
          <w:i/>
          <w:sz w:val="24"/>
          <w:szCs w:val="24"/>
          <w:u w:val="single"/>
        </w:rPr>
        <w:t>współpracy z górotworem</w:t>
      </w:r>
      <w:r w:rsidR="00AE7D54" w:rsidRPr="00AE7D54">
        <w:rPr>
          <w:rFonts w:asciiTheme="majorHAnsi" w:hAnsiTheme="majorHAnsi"/>
          <w:sz w:val="24"/>
          <w:szCs w:val="24"/>
        </w:rPr>
        <w:t>, na obudowę:</w:t>
      </w:r>
    </w:p>
    <w:p w:rsidR="00AE7D54" w:rsidRPr="00A07A9C" w:rsidRDefault="00AE7D54" w:rsidP="0007046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07A9C">
        <w:rPr>
          <w:rFonts w:asciiTheme="majorHAnsi" w:hAnsiTheme="majorHAnsi"/>
          <w:sz w:val="24"/>
          <w:szCs w:val="24"/>
        </w:rPr>
        <w:t>natychmiastpodporową</w:t>
      </w:r>
      <w:proofErr w:type="spellEnd"/>
      <w:r w:rsidRPr="00A07A9C">
        <w:rPr>
          <w:rFonts w:asciiTheme="majorHAnsi" w:hAnsiTheme="majorHAnsi"/>
          <w:sz w:val="24"/>
          <w:szCs w:val="24"/>
        </w:rPr>
        <w:t>,</w:t>
      </w:r>
    </w:p>
    <w:p w:rsidR="00AE7D54" w:rsidRPr="00A07A9C" w:rsidRDefault="00AE7D54" w:rsidP="0007046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wczesnopodporową,</w:t>
      </w:r>
    </w:p>
    <w:p w:rsidR="00AE7D54" w:rsidRPr="00A07A9C" w:rsidRDefault="00AE7D54" w:rsidP="00070468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A07A9C">
        <w:rPr>
          <w:rFonts w:asciiTheme="majorHAnsi" w:hAnsiTheme="majorHAnsi"/>
          <w:sz w:val="24"/>
          <w:szCs w:val="24"/>
        </w:rPr>
        <w:t>póź</w:t>
      </w:r>
      <w:r w:rsidR="00A07A9C" w:rsidRPr="00A07A9C">
        <w:rPr>
          <w:rFonts w:asciiTheme="majorHAnsi" w:hAnsiTheme="majorHAnsi"/>
          <w:sz w:val="24"/>
          <w:szCs w:val="24"/>
        </w:rPr>
        <w:t>nopodporową</w:t>
      </w:r>
      <w:proofErr w:type="spellEnd"/>
      <w:r w:rsidR="00A07A9C" w:rsidRPr="00A07A9C">
        <w:rPr>
          <w:rFonts w:asciiTheme="majorHAnsi" w:hAnsiTheme="majorHAnsi"/>
          <w:sz w:val="24"/>
          <w:szCs w:val="24"/>
        </w:rPr>
        <w:t>.</w:t>
      </w:r>
    </w:p>
    <w:p w:rsidR="00AE7D54" w:rsidRPr="00AE7D54" w:rsidRDefault="00A07A9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</w:t>
      </w:r>
      <w:r>
        <w:rPr>
          <w:rFonts w:asciiTheme="majorHAnsi" w:hAnsiTheme="majorHAnsi"/>
          <w:sz w:val="24"/>
          <w:szCs w:val="24"/>
        </w:rPr>
        <w:tab/>
      </w:r>
      <w:r w:rsidR="00AE7D54" w:rsidRPr="00AE7D54">
        <w:rPr>
          <w:rFonts w:asciiTheme="majorHAnsi" w:hAnsiTheme="majorHAnsi"/>
          <w:sz w:val="24"/>
          <w:szCs w:val="24"/>
        </w:rPr>
        <w:t xml:space="preserve">według zastosowanego </w:t>
      </w:r>
      <w:r w:rsidR="00AE7D54" w:rsidRPr="00AE7D54">
        <w:rPr>
          <w:rFonts w:asciiTheme="majorHAnsi" w:hAnsiTheme="majorHAnsi"/>
          <w:i/>
          <w:sz w:val="24"/>
          <w:szCs w:val="24"/>
          <w:u w:val="single"/>
        </w:rPr>
        <w:t>poziomu techniki</w:t>
      </w:r>
      <w:r w:rsidR="00AE7D54" w:rsidRPr="00AE7D54">
        <w:rPr>
          <w:rFonts w:asciiTheme="majorHAnsi" w:hAnsiTheme="majorHAnsi"/>
          <w:sz w:val="24"/>
          <w:szCs w:val="24"/>
        </w:rPr>
        <w:t>, na obudowę:</w:t>
      </w:r>
    </w:p>
    <w:p w:rsidR="00AE7D54" w:rsidRPr="00A07A9C" w:rsidRDefault="00AE7D54" w:rsidP="0007046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zmechanizowaną,</w:t>
      </w:r>
    </w:p>
    <w:p w:rsidR="00AE7D54" w:rsidRPr="00A07A9C" w:rsidRDefault="00A07A9C" w:rsidP="0007046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niezmechanizowaną.</w:t>
      </w:r>
    </w:p>
    <w:p w:rsidR="00AE7D54" w:rsidRPr="00AE7D54" w:rsidRDefault="00A07A9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e.</w:t>
      </w:r>
      <w:r>
        <w:rPr>
          <w:rFonts w:asciiTheme="majorHAnsi" w:hAnsiTheme="majorHAnsi"/>
          <w:sz w:val="24"/>
          <w:szCs w:val="24"/>
        </w:rPr>
        <w:tab/>
      </w:r>
      <w:r w:rsidR="00AE7D54" w:rsidRPr="00AE7D54">
        <w:rPr>
          <w:rFonts w:asciiTheme="majorHAnsi" w:hAnsiTheme="majorHAnsi"/>
          <w:sz w:val="24"/>
          <w:szCs w:val="24"/>
        </w:rPr>
        <w:t xml:space="preserve">według sposobu </w:t>
      </w:r>
      <w:r w:rsidR="00AE7D54" w:rsidRPr="00AE7D54">
        <w:rPr>
          <w:rFonts w:asciiTheme="majorHAnsi" w:hAnsiTheme="majorHAnsi"/>
          <w:i/>
          <w:sz w:val="24"/>
          <w:szCs w:val="24"/>
          <w:u w:val="single"/>
        </w:rPr>
        <w:t>zabezpieczenia wyrobiska</w:t>
      </w:r>
      <w:r w:rsidR="00AE7D54" w:rsidRPr="00AE7D54">
        <w:rPr>
          <w:rFonts w:asciiTheme="majorHAnsi" w:hAnsiTheme="majorHAnsi"/>
          <w:sz w:val="24"/>
          <w:szCs w:val="24"/>
        </w:rPr>
        <w:t>, na obudowę:</w:t>
      </w:r>
    </w:p>
    <w:p w:rsidR="00AE7D54" w:rsidRPr="00A07A9C" w:rsidRDefault="00AE7D54" w:rsidP="0007046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ciągłą (zabezpiecza wyłom wyrobiska w sposób ciągły),</w:t>
      </w:r>
    </w:p>
    <w:p w:rsidR="00AE7D54" w:rsidRPr="00A07A9C" w:rsidRDefault="00AE7D54" w:rsidP="0007046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 xml:space="preserve">nieciągłą (zabezpiecza wyłom wyrobiska z pozostawieniem </w:t>
      </w:r>
      <w:proofErr w:type="gramStart"/>
      <w:r w:rsidRPr="00A07A9C">
        <w:rPr>
          <w:rFonts w:asciiTheme="majorHAnsi" w:hAnsiTheme="majorHAnsi"/>
          <w:sz w:val="24"/>
          <w:szCs w:val="24"/>
        </w:rPr>
        <w:t>nie osłoniętych</w:t>
      </w:r>
      <w:proofErr w:type="gramEnd"/>
      <w:r w:rsidR="00A07A9C" w:rsidRPr="00A07A9C">
        <w:rPr>
          <w:rFonts w:asciiTheme="majorHAnsi" w:hAnsiTheme="majorHAnsi"/>
          <w:sz w:val="24"/>
          <w:szCs w:val="24"/>
        </w:rPr>
        <w:t xml:space="preserve"> </w:t>
      </w:r>
      <w:r w:rsidRPr="00A07A9C">
        <w:rPr>
          <w:rFonts w:asciiTheme="majorHAnsi" w:hAnsiTheme="majorHAnsi"/>
          <w:sz w:val="24"/>
          <w:szCs w:val="24"/>
        </w:rPr>
        <w:t>jego części).</w:t>
      </w:r>
    </w:p>
    <w:p w:rsidR="00AE7D54" w:rsidRPr="00AE7D54" w:rsidRDefault="00AE7D54" w:rsidP="000704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E7D54">
        <w:rPr>
          <w:rFonts w:asciiTheme="majorHAnsi" w:hAnsiTheme="majorHAnsi"/>
          <w:b/>
          <w:sz w:val="24"/>
          <w:szCs w:val="24"/>
        </w:rPr>
        <w:t>Obudowę górniczą można też podzielić według:</w:t>
      </w:r>
    </w:p>
    <w:p w:rsidR="00AE7D54" w:rsidRPr="00AE7D54" w:rsidRDefault="00A07A9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="00AE7D54" w:rsidRPr="00AE7D54">
        <w:rPr>
          <w:rFonts w:asciiTheme="majorHAnsi" w:hAnsiTheme="majorHAnsi"/>
          <w:i/>
          <w:sz w:val="24"/>
          <w:szCs w:val="24"/>
          <w:u w:val="single"/>
        </w:rPr>
        <w:t>sposobu pracy i cech konstrukcyjnych</w:t>
      </w:r>
      <w:r w:rsidR="00AE7D54">
        <w:rPr>
          <w:rFonts w:asciiTheme="majorHAnsi" w:hAnsiTheme="majorHAnsi"/>
          <w:sz w:val="24"/>
          <w:szCs w:val="24"/>
        </w:rPr>
        <w:t xml:space="preserve"> (rys. nr 4</w:t>
      </w:r>
      <w:r w:rsidR="00AE7D54" w:rsidRPr="00AE7D54">
        <w:rPr>
          <w:rFonts w:asciiTheme="majorHAnsi" w:hAnsiTheme="majorHAnsi"/>
          <w:sz w:val="24"/>
          <w:szCs w:val="24"/>
        </w:rPr>
        <w:t>), na obudowę:</w:t>
      </w:r>
    </w:p>
    <w:p w:rsidR="00AE7D54" w:rsidRPr="00A07A9C" w:rsidRDefault="00AE7D54" w:rsidP="0007046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sztywną,</w:t>
      </w:r>
    </w:p>
    <w:p w:rsidR="00AE7D54" w:rsidRPr="00A07A9C" w:rsidRDefault="00AE7D54" w:rsidP="0007046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podatną,</w:t>
      </w:r>
    </w:p>
    <w:p w:rsidR="00AE7D54" w:rsidRPr="00A07A9C" w:rsidRDefault="00A07A9C" w:rsidP="0007046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upodatnioną.</w:t>
      </w:r>
    </w:p>
    <w:p w:rsidR="00AE7D54" w:rsidRPr="00AE7D54" w:rsidRDefault="00AE7D54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E7D54">
        <w:rPr>
          <w:rFonts w:asciiTheme="majorHAnsi" w:hAnsiTheme="majorHAnsi"/>
          <w:sz w:val="24"/>
          <w:szCs w:val="24"/>
        </w:rPr>
        <w:t>b</w:t>
      </w:r>
      <w:r w:rsidR="00A07A9C">
        <w:rPr>
          <w:rFonts w:asciiTheme="majorHAnsi" w:hAnsiTheme="majorHAnsi"/>
          <w:sz w:val="24"/>
          <w:szCs w:val="24"/>
        </w:rPr>
        <w:t>.</w:t>
      </w:r>
      <w:r w:rsidR="00A07A9C">
        <w:rPr>
          <w:rFonts w:asciiTheme="majorHAnsi" w:hAnsiTheme="majorHAnsi"/>
          <w:sz w:val="24"/>
          <w:szCs w:val="24"/>
        </w:rPr>
        <w:tab/>
      </w:r>
      <w:r w:rsidRPr="002A3FDF">
        <w:rPr>
          <w:rFonts w:asciiTheme="majorHAnsi" w:hAnsiTheme="majorHAnsi"/>
          <w:i/>
          <w:sz w:val="24"/>
          <w:szCs w:val="24"/>
          <w:u w:val="single"/>
        </w:rPr>
        <w:t>stosowanego na obudowę materiału</w:t>
      </w:r>
      <w:r w:rsidRPr="00AE7D54">
        <w:rPr>
          <w:rFonts w:asciiTheme="majorHAnsi" w:hAnsiTheme="majorHAnsi"/>
          <w:sz w:val="24"/>
          <w:szCs w:val="24"/>
        </w:rPr>
        <w:t>, na obudowę:</w:t>
      </w:r>
    </w:p>
    <w:p w:rsidR="00AE7D54" w:rsidRPr="00A07A9C" w:rsidRDefault="00AE7D54" w:rsidP="0007046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drewnianą,</w:t>
      </w:r>
    </w:p>
    <w:p w:rsidR="00AE7D54" w:rsidRPr="00A07A9C" w:rsidRDefault="00AE7D54" w:rsidP="0007046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metalową,</w:t>
      </w:r>
    </w:p>
    <w:p w:rsidR="00AE7D54" w:rsidRPr="00A07A9C" w:rsidRDefault="00AE7D54" w:rsidP="0007046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kamienną,</w:t>
      </w:r>
    </w:p>
    <w:p w:rsidR="00AE7D54" w:rsidRPr="00A07A9C" w:rsidRDefault="00AE7D54" w:rsidP="0007046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z tworzyw sztucznych,</w:t>
      </w:r>
    </w:p>
    <w:p w:rsidR="00AE7D54" w:rsidRPr="00A07A9C" w:rsidRDefault="00AE7D54" w:rsidP="00070468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sz w:val="24"/>
          <w:szCs w:val="24"/>
        </w:rPr>
        <w:t>mieszaną.</w:t>
      </w:r>
    </w:p>
    <w:p w:rsidR="00AE7D54" w:rsidRPr="00AE7D54" w:rsidRDefault="00AE7D54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E7D54">
        <w:rPr>
          <w:rFonts w:asciiTheme="majorHAnsi" w:hAnsiTheme="majorHAnsi"/>
          <w:sz w:val="24"/>
          <w:szCs w:val="24"/>
        </w:rPr>
        <w:t>Według rodzaju i sposobu zabezpieczenia</w:t>
      </w:r>
      <w:r w:rsidR="002A3FDF">
        <w:rPr>
          <w:rFonts w:asciiTheme="majorHAnsi" w:hAnsiTheme="majorHAnsi"/>
          <w:sz w:val="24"/>
          <w:szCs w:val="24"/>
        </w:rPr>
        <w:t xml:space="preserve"> pułapu, ociosów oraz spodku wy</w:t>
      </w:r>
      <w:r w:rsidRPr="00AE7D54">
        <w:rPr>
          <w:rFonts w:asciiTheme="majorHAnsi" w:hAnsiTheme="majorHAnsi"/>
          <w:sz w:val="24"/>
          <w:szCs w:val="24"/>
        </w:rPr>
        <w:t>robiska, obudowę górniczą można podzielić na:</w:t>
      </w:r>
    </w:p>
    <w:p w:rsidR="00AE7D54" w:rsidRPr="00A07A9C" w:rsidRDefault="00AE7D54" w:rsidP="0007046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i/>
          <w:sz w:val="24"/>
          <w:szCs w:val="24"/>
          <w:u w:val="single"/>
        </w:rPr>
        <w:t>podporową</w:t>
      </w:r>
      <w:r w:rsidRPr="00A07A9C">
        <w:rPr>
          <w:rFonts w:asciiTheme="majorHAnsi" w:hAnsiTheme="majorHAnsi"/>
          <w:sz w:val="24"/>
          <w:szCs w:val="24"/>
        </w:rPr>
        <w:t>, której zestawy i elementy przejmują ciśnienie górotworu</w:t>
      </w:r>
      <w:r w:rsidR="00A07A9C" w:rsidRPr="00A07A9C">
        <w:rPr>
          <w:rFonts w:asciiTheme="majorHAnsi" w:hAnsiTheme="majorHAnsi"/>
          <w:sz w:val="24"/>
          <w:szCs w:val="24"/>
        </w:rPr>
        <w:t xml:space="preserve"> </w:t>
      </w:r>
      <w:r w:rsidRPr="00A07A9C">
        <w:rPr>
          <w:rFonts w:asciiTheme="majorHAnsi" w:hAnsiTheme="majorHAnsi"/>
          <w:sz w:val="24"/>
          <w:szCs w:val="24"/>
        </w:rPr>
        <w:t>oraz zabezpieczają pułap, spodek i ociosy wyrobiska przez ich podparcie,</w:t>
      </w:r>
      <w:r w:rsidR="00A07A9C" w:rsidRPr="00A07A9C">
        <w:rPr>
          <w:rFonts w:asciiTheme="majorHAnsi" w:hAnsiTheme="majorHAnsi"/>
          <w:sz w:val="24"/>
          <w:szCs w:val="24"/>
        </w:rPr>
        <w:t xml:space="preserve"> </w:t>
      </w:r>
      <w:r w:rsidRPr="00A07A9C">
        <w:rPr>
          <w:rFonts w:asciiTheme="majorHAnsi" w:hAnsiTheme="majorHAnsi"/>
          <w:sz w:val="24"/>
          <w:szCs w:val="24"/>
        </w:rPr>
        <w:t>rozparcie lub podtrzymanie,</w:t>
      </w:r>
    </w:p>
    <w:p w:rsidR="00710D95" w:rsidRPr="00A07A9C" w:rsidRDefault="00AE7D54" w:rsidP="0007046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i/>
          <w:sz w:val="24"/>
          <w:szCs w:val="24"/>
          <w:u w:val="single"/>
        </w:rPr>
        <w:t>kotwową</w:t>
      </w:r>
      <w:r w:rsidRPr="00A07A9C">
        <w:rPr>
          <w:rFonts w:asciiTheme="majorHAnsi" w:hAnsiTheme="majorHAnsi"/>
          <w:sz w:val="24"/>
          <w:szCs w:val="24"/>
        </w:rPr>
        <w:t>, zabezpieczającą wyłom wyrobiska za pomocą rozprężnych lub</w:t>
      </w:r>
      <w:r w:rsidR="00A07A9C" w:rsidRPr="00A07A9C">
        <w:rPr>
          <w:rFonts w:asciiTheme="majorHAnsi" w:hAnsiTheme="majorHAnsi"/>
          <w:sz w:val="24"/>
          <w:szCs w:val="24"/>
        </w:rPr>
        <w:t xml:space="preserve"> </w:t>
      </w:r>
      <w:r w:rsidRPr="00A07A9C">
        <w:rPr>
          <w:rFonts w:asciiTheme="majorHAnsi" w:hAnsiTheme="majorHAnsi"/>
          <w:sz w:val="24"/>
          <w:szCs w:val="24"/>
        </w:rPr>
        <w:t xml:space="preserve">spoiwowych </w:t>
      </w:r>
      <w:r w:rsidR="002A3FDF" w:rsidRPr="00A07A9C">
        <w:rPr>
          <w:rFonts w:asciiTheme="majorHAnsi" w:hAnsiTheme="majorHAnsi"/>
          <w:sz w:val="24"/>
          <w:szCs w:val="24"/>
        </w:rPr>
        <w:t>kotwi spinających warstwy skalne</w:t>
      </w:r>
      <w:r w:rsidRPr="00A07A9C">
        <w:rPr>
          <w:rFonts w:asciiTheme="majorHAnsi" w:hAnsiTheme="majorHAnsi"/>
          <w:sz w:val="24"/>
          <w:szCs w:val="24"/>
        </w:rPr>
        <w:t>, przez co następuje wzrost</w:t>
      </w:r>
      <w:r w:rsidR="00A07A9C" w:rsidRPr="00A07A9C">
        <w:rPr>
          <w:rFonts w:asciiTheme="majorHAnsi" w:hAnsiTheme="majorHAnsi"/>
          <w:sz w:val="24"/>
          <w:szCs w:val="24"/>
        </w:rPr>
        <w:t xml:space="preserve"> </w:t>
      </w:r>
      <w:r w:rsidRPr="00A07A9C">
        <w:rPr>
          <w:rFonts w:asciiTheme="majorHAnsi" w:hAnsiTheme="majorHAnsi"/>
          <w:sz w:val="24"/>
          <w:szCs w:val="24"/>
        </w:rPr>
        <w:t>ich wytrzymałości,</w:t>
      </w:r>
    </w:p>
    <w:p w:rsidR="00710D95" w:rsidRPr="00A07A9C" w:rsidRDefault="00E46B68" w:rsidP="00070468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07A9C">
        <w:rPr>
          <w:rFonts w:asciiTheme="majorHAnsi" w:hAnsiTheme="majorHAnsi"/>
          <w:i/>
          <w:sz w:val="24"/>
          <w:szCs w:val="24"/>
          <w:u w:val="single"/>
        </w:rPr>
        <w:t>natryskową (powłokową),</w:t>
      </w:r>
      <w:r w:rsidRPr="00A07A9C">
        <w:rPr>
          <w:rFonts w:asciiTheme="majorHAnsi" w:hAnsiTheme="majorHAnsi"/>
          <w:sz w:val="24"/>
          <w:szCs w:val="24"/>
        </w:rPr>
        <w:t xml:space="preserve"> wykonaną z warstwy materiału - np. betonu - nałożonego przez natryskiwanie na pułap i ociosy w celu ich umocnienia oraz uszczelnienia.</w:t>
      </w:r>
    </w:p>
    <w:p w:rsidR="00D13131" w:rsidRPr="00D13131" w:rsidRDefault="00D13131" w:rsidP="00070468">
      <w:pPr>
        <w:spacing w:after="0" w:line="240" w:lineRule="auto"/>
        <w:ind w:firstLine="705"/>
        <w:jc w:val="both"/>
        <w:rPr>
          <w:rFonts w:asciiTheme="majorHAnsi" w:hAnsiTheme="majorHAnsi"/>
          <w:sz w:val="24"/>
          <w:szCs w:val="24"/>
        </w:rPr>
      </w:pPr>
      <w:r w:rsidRPr="00D13131">
        <w:rPr>
          <w:rFonts w:asciiTheme="majorHAnsi" w:hAnsiTheme="majorHAnsi"/>
          <w:i/>
          <w:sz w:val="24"/>
          <w:szCs w:val="24"/>
          <w:u w:val="single"/>
        </w:rPr>
        <w:t>Obudowa tymczasowa</w:t>
      </w:r>
      <w:r w:rsidRPr="00D13131">
        <w:rPr>
          <w:rFonts w:asciiTheme="majorHAnsi" w:hAnsiTheme="majorHAnsi"/>
          <w:sz w:val="24"/>
          <w:szCs w:val="24"/>
        </w:rPr>
        <w:t xml:space="preserve"> zabezpiecza wyrobisko po wykonaniu jego wyłomu i usuwana (rabowana) jest przed wykonaniem obudowy ostatecznej.</w:t>
      </w:r>
    </w:p>
    <w:p w:rsidR="00D13131" w:rsidRPr="00D13131" w:rsidRDefault="00D13131" w:rsidP="00070468">
      <w:pPr>
        <w:spacing w:after="0" w:line="240" w:lineRule="auto"/>
        <w:ind w:firstLine="705"/>
        <w:jc w:val="both"/>
        <w:rPr>
          <w:rFonts w:asciiTheme="majorHAnsi" w:hAnsiTheme="majorHAnsi"/>
          <w:sz w:val="24"/>
          <w:szCs w:val="24"/>
        </w:rPr>
      </w:pPr>
      <w:r w:rsidRPr="00D13131">
        <w:rPr>
          <w:rFonts w:asciiTheme="majorHAnsi" w:hAnsiTheme="majorHAnsi"/>
          <w:i/>
          <w:sz w:val="24"/>
          <w:szCs w:val="24"/>
          <w:u w:val="single"/>
        </w:rPr>
        <w:t>Obudowa wstępna</w:t>
      </w:r>
      <w:r w:rsidRPr="00D13131">
        <w:rPr>
          <w:rFonts w:asciiTheme="majorHAnsi" w:hAnsiTheme="majorHAnsi"/>
          <w:sz w:val="24"/>
          <w:szCs w:val="24"/>
        </w:rPr>
        <w:t xml:space="preserve"> to rodzaj obudowy </w:t>
      </w:r>
      <w:r>
        <w:rPr>
          <w:rFonts w:asciiTheme="majorHAnsi" w:hAnsiTheme="majorHAnsi"/>
          <w:sz w:val="24"/>
          <w:szCs w:val="24"/>
        </w:rPr>
        <w:t>tymczasowej zabezpieczającej wy</w:t>
      </w:r>
      <w:r w:rsidRPr="00D13131">
        <w:rPr>
          <w:rFonts w:asciiTheme="majorHAnsi" w:hAnsiTheme="majorHAnsi"/>
          <w:sz w:val="24"/>
          <w:szCs w:val="24"/>
        </w:rPr>
        <w:t>robisko i nie demontowanej (nie rabowanej) przed wykonaniem obudowy ostatecznej.</w:t>
      </w:r>
    </w:p>
    <w:p w:rsidR="00710D95" w:rsidRPr="00616F4F" w:rsidRDefault="00D13131" w:rsidP="00070468">
      <w:pPr>
        <w:spacing w:after="0" w:line="240" w:lineRule="auto"/>
        <w:ind w:firstLine="705"/>
        <w:jc w:val="both"/>
        <w:rPr>
          <w:rFonts w:asciiTheme="majorHAnsi" w:hAnsiTheme="majorHAnsi"/>
          <w:sz w:val="24"/>
          <w:szCs w:val="24"/>
        </w:rPr>
      </w:pPr>
      <w:r w:rsidRPr="00D13131">
        <w:rPr>
          <w:rFonts w:asciiTheme="majorHAnsi" w:hAnsiTheme="majorHAnsi"/>
          <w:i/>
          <w:sz w:val="24"/>
          <w:szCs w:val="24"/>
          <w:u w:val="single"/>
        </w:rPr>
        <w:t>Obudowa ostateczna</w:t>
      </w:r>
      <w:r w:rsidRPr="00D13131">
        <w:rPr>
          <w:rFonts w:asciiTheme="majorHAnsi" w:hAnsiTheme="majorHAnsi"/>
          <w:sz w:val="24"/>
          <w:szCs w:val="24"/>
        </w:rPr>
        <w:t xml:space="preserve"> jest wykonana z zamiarem pozostawienia jej na cały czas </w:t>
      </w:r>
      <w:r w:rsidRPr="00616F4F">
        <w:rPr>
          <w:rFonts w:asciiTheme="majorHAnsi" w:hAnsiTheme="majorHAnsi"/>
          <w:sz w:val="24"/>
          <w:szCs w:val="24"/>
        </w:rPr>
        <w:t>używalności wyrobiska.</w:t>
      </w:r>
    </w:p>
    <w:p w:rsidR="004F1AEA" w:rsidRDefault="004F1AEA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F1AEA" w:rsidRPr="00C67014" w:rsidRDefault="00C87B47" w:rsidP="000704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67014">
        <w:rPr>
          <w:rFonts w:asciiTheme="majorHAnsi" w:hAnsiTheme="majorHAnsi"/>
          <w:b/>
          <w:sz w:val="28"/>
          <w:szCs w:val="28"/>
        </w:rPr>
        <w:t>Obudowa metalowa</w:t>
      </w:r>
    </w:p>
    <w:p w:rsidR="004F1AEA" w:rsidRDefault="004F1AEA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87B47" w:rsidRPr="00C87B47" w:rsidRDefault="00C87B47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sz w:val="24"/>
          <w:szCs w:val="24"/>
        </w:rPr>
        <w:t>Obudowa metalowa jest obudową</w:t>
      </w:r>
      <w:r>
        <w:rPr>
          <w:rFonts w:asciiTheme="majorHAnsi" w:hAnsiTheme="majorHAnsi"/>
          <w:sz w:val="24"/>
          <w:szCs w:val="24"/>
        </w:rPr>
        <w:t xml:space="preserve"> </w:t>
      </w:r>
      <w:r w:rsidRPr="00C87B47">
        <w:rPr>
          <w:rFonts w:asciiTheme="majorHAnsi" w:hAnsiTheme="majorHAnsi"/>
          <w:sz w:val="24"/>
          <w:szCs w:val="24"/>
        </w:rPr>
        <w:t>górniczą, której podstawowe elementy wykonane są z metalu (głównie ze stali - obudowa stalowa, rzadziej ze stopów metali lekkich).</w:t>
      </w:r>
    </w:p>
    <w:p w:rsidR="004F1AEA" w:rsidRDefault="00C87B47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sz w:val="24"/>
          <w:szCs w:val="24"/>
        </w:rPr>
        <w:t>Ze względu na swe zalety obudowa stalowa stanowi obecnie najczęściej stosowaną obudowę wyrobisk korytarzowych i ścian.</w:t>
      </w:r>
    </w:p>
    <w:p w:rsidR="00C87B47" w:rsidRDefault="00C87B47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87B47" w:rsidRPr="00C87B47" w:rsidRDefault="00C87B47" w:rsidP="000704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87B47">
        <w:rPr>
          <w:rFonts w:asciiTheme="majorHAnsi" w:hAnsiTheme="majorHAnsi"/>
          <w:b/>
          <w:sz w:val="24"/>
          <w:szCs w:val="24"/>
        </w:rPr>
        <w:t>Elementy obudowy metalowej</w:t>
      </w:r>
    </w:p>
    <w:p w:rsidR="00C87B47" w:rsidRPr="00C87B47" w:rsidRDefault="00C87B47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i/>
          <w:sz w:val="24"/>
          <w:szCs w:val="24"/>
          <w:u w:val="single"/>
        </w:rPr>
        <w:t>Elementami podstawowymi</w:t>
      </w:r>
      <w:r>
        <w:rPr>
          <w:rFonts w:asciiTheme="majorHAnsi" w:hAnsiTheme="majorHAnsi"/>
          <w:sz w:val="24"/>
          <w:szCs w:val="24"/>
        </w:rPr>
        <w:t xml:space="preserve"> </w:t>
      </w:r>
      <w:r w:rsidRPr="00C87B47">
        <w:rPr>
          <w:rFonts w:asciiTheme="majorHAnsi" w:hAnsiTheme="majorHAnsi"/>
          <w:sz w:val="24"/>
          <w:szCs w:val="24"/>
        </w:rPr>
        <w:t xml:space="preserve">obudowy metalowej są stojaki, stropnice, łuki, kotwie. Elementy </w:t>
      </w:r>
      <w:r>
        <w:rPr>
          <w:rFonts w:asciiTheme="majorHAnsi" w:hAnsiTheme="majorHAnsi"/>
          <w:sz w:val="24"/>
          <w:szCs w:val="24"/>
        </w:rPr>
        <w:t>te dla spełnienia swojej funkcj</w:t>
      </w:r>
      <w:r w:rsidRPr="00C87B47">
        <w:rPr>
          <w:rFonts w:asciiTheme="majorHAnsi" w:hAnsiTheme="majorHAnsi"/>
          <w:sz w:val="24"/>
          <w:szCs w:val="24"/>
        </w:rPr>
        <w:t>i są wyposażone w elementy dodatkowe, zwane też nośnymi, do których należą: rozpory, połączenia elementów odrzwi sztywnych, zamki obudowy podatnej, okładziny, głowice i stopy podporowe.</w:t>
      </w:r>
    </w:p>
    <w:p w:rsidR="00C87B47" w:rsidRPr="00C87B47" w:rsidRDefault="00C87B47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i/>
          <w:sz w:val="24"/>
          <w:szCs w:val="24"/>
          <w:u w:val="single"/>
        </w:rPr>
        <w:t>Stojaki metalowe</w:t>
      </w:r>
      <w:r w:rsidRPr="00C87B47">
        <w:rPr>
          <w:rFonts w:asciiTheme="majorHAnsi" w:hAnsiTheme="majorHAnsi"/>
          <w:sz w:val="24"/>
          <w:szCs w:val="24"/>
        </w:rPr>
        <w:t>. Są elementem obudowy indywidualnej, stosowanej głównie do zabezpieczania odcinków wyrobisk ścianowych i przyścianow</w:t>
      </w:r>
      <w:r>
        <w:rPr>
          <w:rFonts w:asciiTheme="majorHAnsi" w:hAnsiTheme="majorHAnsi"/>
          <w:sz w:val="24"/>
          <w:szCs w:val="24"/>
        </w:rPr>
        <w:t>ych. W prze</w:t>
      </w:r>
      <w:r w:rsidRPr="00C87B47">
        <w:rPr>
          <w:rFonts w:asciiTheme="majorHAnsi" w:hAnsiTheme="majorHAnsi"/>
          <w:sz w:val="24"/>
          <w:szCs w:val="24"/>
        </w:rPr>
        <w:t xml:space="preserve">szłości stojaki metalowe były wykorzystywane do obudowy indywidualnej ścian. Nie jest wykluczone, że system ten wróci do </w:t>
      </w:r>
      <w:r>
        <w:rPr>
          <w:rFonts w:asciiTheme="majorHAnsi" w:hAnsiTheme="majorHAnsi"/>
          <w:sz w:val="24"/>
          <w:szCs w:val="24"/>
        </w:rPr>
        <w:t>polskich kopalń ze względów eko</w:t>
      </w:r>
      <w:r w:rsidRPr="00C87B47">
        <w:rPr>
          <w:rFonts w:asciiTheme="majorHAnsi" w:hAnsiTheme="majorHAnsi"/>
          <w:sz w:val="24"/>
          <w:szCs w:val="24"/>
        </w:rPr>
        <w:t>nomicznych, co stało się już w kopalniach czeskich.</w:t>
      </w:r>
    </w:p>
    <w:p w:rsidR="00C87B47" w:rsidRPr="00C87B47" w:rsidRDefault="00C87B47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i/>
          <w:sz w:val="24"/>
          <w:szCs w:val="24"/>
          <w:u w:val="single"/>
        </w:rPr>
        <w:t>Stojaki metalowe</w:t>
      </w:r>
      <w:r w:rsidRPr="00C87B47">
        <w:rPr>
          <w:rFonts w:asciiTheme="majorHAnsi" w:hAnsiTheme="majorHAnsi"/>
          <w:sz w:val="24"/>
          <w:szCs w:val="24"/>
        </w:rPr>
        <w:t xml:space="preserve"> można podzielić na pojedyncze i </w:t>
      </w:r>
      <w:proofErr w:type="spellStart"/>
      <w:r w:rsidRPr="00C87B47">
        <w:rPr>
          <w:rFonts w:asciiTheme="majorHAnsi" w:hAnsiTheme="majorHAnsi"/>
          <w:sz w:val="24"/>
          <w:szCs w:val="24"/>
        </w:rPr>
        <w:t>rozsuwne</w:t>
      </w:r>
      <w:proofErr w:type="spellEnd"/>
      <w:r w:rsidRPr="00C87B47">
        <w:rPr>
          <w:rFonts w:asciiTheme="majorHAnsi" w:hAnsiTheme="majorHAnsi"/>
          <w:sz w:val="24"/>
          <w:szCs w:val="24"/>
        </w:rPr>
        <w:t>. Stojaki pojedyncze (stosowane bardzo rzadko) wykonywane są z sz</w:t>
      </w:r>
      <w:r>
        <w:rPr>
          <w:rFonts w:asciiTheme="majorHAnsi" w:hAnsiTheme="majorHAnsi"/>
          <w:sz w:val="24"/>
          <w:szCs w:val="24"/>
        </w:rPr>
        <w:t>yn kopalnianych, profilów dwute</w:t>
      </w:r>
      <w:r w:rsidRPr="00C87B47">
        <w:rPr>
          <w:rFonts w:asciiTheme="majorHAnsi" w:hAnsiTheme="majorHAnsi"/>
          <w:sz w:val="24"/>
          <w:szCs w:val="24"/>
        </w:rPr>
        <w:t>owych lub korytkowych, przyciętych do odpowiedniej długości.</w:t>
      </w:r>
    </w:p>
    <w:p w:rsidR="00C87B47" w:rsidRPr="00C87B47" w:rsidRDefault="00C87B47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i/>
          <w:sz w:val="24"/>
          <w:szCs w:val="24"/>
          <w:u w:val="single"/>
        </w:rPr>
        <w:t xml:space="preserve">Stojaki </w:t>
      </w:r>
      <w:proofErr w:type="spellStart"/>
      <w:r w:rsidRPr="00C87B47">
        <w:rPr>
          <w:rFonts w:asciiTheme="majorHAnsi" w:hAnsiTheme="majorHAnsi"/>
          <w:i/>
          <w:sz w:val="24"/>
          <w:szCs w:val="24"/>
          <w:u w:val="single"/>
        </w:rPr>
        <w:t>rozsuwne</w:t>
      </w:r>
      <w:proofErr w:type="spellEnd"/>
      <w:r w:rsidRPr="00C87B47">
        <w:rPr>
          <w:rFonts w:asciiTheme="majorHAnsi" w:hAnsiTheme="majorHAnsi"/>
          <w:sz w:val="24"/>
          <w:szCs w:val="24"/>
        </w:rPr>
        <w:t xml:space="preserve"> są to stojaki złożone z kilku części; można je rozsuwać na określoną długość. Mogą one być sztywne lub podatne i te ostatnie są obecnie prawie wyłącznie stosowane.</w:t>
      </w:r>
    </w:p>
    <w:p w:rsidR="00C87B47" w:rsidRPr="00C87B47" w:rsidRDefault="00C87B47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i/>
          <w:sz w:val="24"/>
          <w:szCs w:val="24"/>
          <w:u w:val="single"/>
        </w:rPr>
        <w:t xml:space="preserve">Stojaki </w:t>
      </w:r>
      <w:proofErr w:type="spellStart"/>
      <w:r w:rsidRPr="00C87B47">
        <w:rPr>
          <w:rFonts w:asciiTheme="majorHAnsi" w:hAnsiTheme="majorHAnsi"/>
          <w:i/>
          <w:sz w:val="24"/>
          <w:szCs w:val="24"/>
          <w:u w:val="single"/>
        </w:rPr>
        <w:t>rozsuwne</w:t>
      </w:r>
      <w:proofErr w:type="spellEnd"/>
      <w:r w:rsidRPr="00C87B47">
        <w:rPr>
          <w:rFonts w:asciiTheme="majorHAnsi" w:hAnsiTheme="majorHAnsi"/>
          <w:i/>
          <w:sz w:val="24"/>
          <w:szCs w:val="24"/>
          <w:u w:val="single"/>
        </w:rPr>
        <w:t xml:space="preserve"> podatne</w:t>
      </w:r>
      <w:r w:rsidRPr="00C87B47">
        <w:rPr>
          <w:rFonts w:asciiTheme="majorHAnsi" w:hAnsiTheme="majorHAnsi"/>
          <w:sz w:val="24"/>
          <w:szCs w:val="24"/>
        </w:rPr>
        <w:t xml:space="preserve"> dzielą się na cierne i hydrauliczne. W stojakach ciernych nacisk stropu przejmowany jest przez zamek działający na zasadzie tarcia, w stojakach hydraulicznych przez ciecz, którą stanowi olej lub emulsja olejowa w wodzie.</w:t>
      </w:r>
    </w:p>
    <w:p w:rsidR="00C87B47" w:rsidRPr="00C87B47" w:rsidRDefault="00C87B47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sz w:val="24"/>
          <w:szCs w:val="24"/>
        </w:rPr>
        <w:t>Istotną cechą stojaków jest ich podporność, czyli zdolność podpierania stropu.</w:t>
      </w:r>
    </w:p>
    <w:p w:rsidR="00C87B47" w:rsidRPr="00C87B47" w:rsidRDefault="00C87B47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sz w:val="24"/>
          <w:szCs w:val="24"/>
        </w:rPr>
        <w:t>Rozróżnia się podporność:</w:t>
      </w:r>
    </w:p>
    <w:p w:rsidR="00C87B47" w:rsidRPr="00C87B47" w:rsidRDefault="00C87B47" w:rsidP="0007046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sz w:val="24"/>
          <w:szCs w:val="24"/>
        </w:rPr>
        <w:t>zaciskową (wstępną), którą nadaje się stojakowi przez rozparcie go pod stropnicą;</w:t>
      </w:r>
    </w:p>
    <w:p w:rsidR="00C87B47" w:rsidRPr="00C87B47" w:rsidRDefault="00C87B47" w:rsidP="0007046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sz w:val="24"/>
          <w:szCs w:val="24"/>
        </w:rPr>
        <w:t>roboczą, czyli nominalną, którą osiąga stojak pod naciskiem stropu po zsunięciu go o pewną długość, zależną od typu stojaka;</w:t>
      </w:r>
    </w:p>
    <w:p w:rsidR="00C87B47" w:rsidRPr="00C87B47" w:rsidRDefault="00C87B47" w:rsidP="0007046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87B47">
        <w:rPr>
          <w:rFonts w:asciiTheme="majorHAnsi" w:hAnsiTheme="majorHAnsi"/>
          <w:sz w:val="24"/>
          <w:szCs w:val="24"/>
        </w:rPr>
        <w:t>maksymalną, czyli szczytową, równą wytrzymałości stojaka na wyboczenie -po jej przekroczeniu stojak ulega zniszczeniu.</w:t>
      </w:r>
    </w:p>
    <w:p w:rsidR="00C87B47" w:rsidRDefault="00C87B47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Stojaki cierne mają podporn</w:t>
      </w:r>
      <w:r w:rsidRPr="00C87B47">
        <w:rPr>
          <w:rFonts w:asciiTheme="majorHAnsi" w:hAnsiTheme="majorHAnsi"/>
          <w:sz w:val="24"/>
          <w:szCs w:val="24"/>
        </w:rPr>
        <w:t>ość wstępną 30 do 150 kN, podporność roboczą 200 do 500 kN i szczytową 500 do 600 kN. Stojaki hydrauliczne osiągają od razu podporność wstępną</w:t>
      </w:r>
      <w:r>
        <w:rPr>
          <w:rFonts w:asciiTheme="majorHAnsi" w:hAnsiTheme="majorHAnsi"/>
          <w:sz w:val="24"/>
          <w:szCs w:val="24"/>
        </w:rPr>
        <w:t xml:space="preserve"> </w:t>
      </w:r>
      <w:r w:rsidRPr="00C87B47">
        <w:rPr>
          <w:rFonts w:asciiTheme="majorHAnsi" w:hAnsiTheme="majorHAnsi"/>
          <w:sz w:val="24"/>
          <w:szCs w:val="24"/>
        </w:rPr>
        <w:t>200 do 250 kN, którą nadaje im</w:t>
      </w:r>
      <w:r>
        <w:rPr>
          <w:rFonts w:asciiTheme="majorHAnsi" w:hAnsiTheme="majorHAnsi"/>
          <w:sz w:val="24"/>
          <w:szCs w:val="24"/>
        </w:rPr>
        <w:t xml:space="preserve"> ciśnienie oleju lub emulsji wy</w:t>
      </w:r>
      <w:r w:rsidRPr="00C87B47">
        <w:rPr>
          <w:rFonts w:asciiTheme="majorHAnsi" w:hAnsiTheme="majorHAnsi"/>
          <w:sz w:val="24"/>
          <w:szCs w:val="24"/>
        </w:rPr>
        <w:t>tworzone w każdym stojaku oddzielnie lub agregatem zasilającym grupę stojaków.</w:t>
      </w:r>
    </w:p>
    <w:p w:rsidR="007251D4" w:rsidRPr="007251D4" w:rsidRDefault="007251D4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251D4">
        <w:rPr>
          <w:rFonts w:asciiTheme="majorHAnsi" w:hAnsiTheme="majorHAnsi"/>
          <w:i/>
          <w:sz w:val="24"/>
          <w:szCs w:val="24"/>
          <w:u w:val="single"/>
        </w:rPr>
        <w:t>Stojaki cierne</w:t>
      </w:r>
      <w:r w:rsidRPr="007251D4">
        <w:rPr>
          <w:rFonts w:asciiTheme="majorHAnsi" w:hAnsiTheme="majorHAnsi"/>
          <w:sz w:val="24"/>
          <w:szCs w:val="24"/>
        </w:rPr>
        <w:t xml:space="preserve">. Stojak cierny, podobnie jak każdy stojak </w:t>
      </w:r>
      <w:proofErr w:type="spellStart"/>
      <w:r w:rsidRPr="007251D4">
        <w:rPr>
          <w:rFonts w:asciiTheme="majorHAnsi" w:hAnsiTheme="majorHAnsi"/>
          <w:sz w:val="24"/>
          <w:szCs w:val="24"/>
        </w:rPr>
        <w:t>rozsuwny</w:t>
      </w:r>
      <w:proofErr w:type="spellEnd"/>
      <w:r w:rsidRPr="007251D4">
        <w:rPr>
          <w:rFonts w:asciiTheme="majorHAnsi" w:hAnsiTheme="majorHAnsi"/>
          <w:sz w:val="24"/>
          <w:szCs w:val="24"/>
        </w:rPr>
        <w:t>, złożony jest z trzech zasadniczych części:</w:t>
      </w:r>
    </w:p>
    <w:p w:rsidR="007251D4" w:rsidRPr="0000289D" w:rsidRDefault="007251D4" w:rsidP="00070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89D">
        <w:rPr>
          <w:rFonts w:asciiTheme="majorHAnsi" w:hAnsiTheme="majorHAnsi"/>
          <w:sz w:val="24"/>
          <w:szCs w:val="24"/>
        </w:rPr>
        <w:t>rdzennika, składającego się z rdzenia i g</w:t>
      </w:r>
      <w:r w:rsidR="0000289D" w:rsidRPr="0000289D">
        <w:rPr>
          <w:rFonts w:asciiTheme="majorHAnsi" w:hAnsiTheme="majorHAnsi"/>
          <w:sz w:val="24"/>
          <w:szCs w:val="24"/>
        </w:rPr>
        <w:t>łowicy przystosowa</w:t>
      </w:r>
      <w:r w:rsidR="0000289D">
        <w:rPr>
          <w:rFonts w:asciiTheme="majorHAnsi" w:hAnsiTheme="majorHAnsi"/>
          <w:sz w:val="24"/>
          <w:szCs w:val="24"/>
        </w:rPr>
        <w:t>nej do współ</w:t>
      </w:r>
      <w:r w:rsidRPr="0000289D">
        <w:rPr>
          <w:rFonts w:asciiTheme="majorHAnsi" w:hAnsiTheme="majorHAnsi"/>
          <w:sz w:val="24"/>
          <w:szCs w:val="24"/>
        </w:rPr>
        <w:t>pracy ze stropnicą o przekroju skrzynkow</w:t>
      </w:r>
      <w:r w:rsidR="0000289D" w:rsidRPr="0000289D">
        <w:rPr>
          <w:rFonts w:asciiTheme="majorHAnsi" w:hAnsiTheme="majorHAnsi"/>
          <w:sz w:val="24"/>
          <w:szCs w:val="24"/>
        </w:rPr>
        <w:t xml:space="preserve">ym, dwuteowym i innym; zależnie </w:t>
      </w:r>
      <w:r w:rsidRPr="0000289D">
        <w:rPr>
          <w:rFonts w:asciiTheme="majorHAnsi" w:hAnsiTheme="majorHAnsi"/>
          <w:sz w:val="24"/>
          <w:szCs w:val="24"/>
        </w:rPr>
        <w:t>od kształtu stropnicy rozróżnia się głowice koronkowe do współ</w:t>
      </w:r>
      <w:r w:rsidR="0000289D" w:rsidRPr="0000289D">
        <w:rPr>
          <w:rFonts w:asciiTheme="majorHAnsi" w:hAnsiTheme="majorHAnsi"/>
          <w:sz w:val="24"/>
          <w:szCs w:val="24"/>
        </w:rPr>
        <w:t xml:space="preserve">pracy ze </w:t>
      </w:r>
      <w:r w:rsidRPr="0000289D">
        <w:rPr>
          <w:rFonts w:asciiTheme="majorHAnsi" w:hAnsiTheme="majorHAnsi"/>
          <w:sz w:val="24"/>
          <w:szCs w:val="24"/>
        </w:rPr>
        <w:t>stropnicą o przekroju skrzynkowym, dw</w:t>
      </w:r>
      <w:r w:rsidR="0000289D" w:rsidRPr="0000289D">
        <w:rPr>
          <w:rFonts w:asciiTheme="majorHAnsi" w:hAnsiTheme="majorHAnsi"/>
          <w:sz w:val="24"/>
          <w:szCs w:val="24"/>
        </w:rPr>
        <w:t xml:space="preserve">uteowym lub stropnicą drewnianą </w:t>
      </w:r>
      <w:r w:rsidRPr="0000289D">
        <w:rPr>
          <w:rFonts w:asciiTheme="majorHAnsi" w:hAnsiTheme="majorHAnsi"/>
          <w:sz w:val="24"/>
          <w:szCs w:val="24"/>
        </w:rPr>
        <w:t>i głowice widlaste dla stropnic o przekroju szynowym lub dwuteowym;</w:t>
      </w:r>
    </w:p>
    <w:p w:rsidR="0000289D" w:rsidRPr="0000289D" w:rsidRDefault="007251D4" w:rsidP="00070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0289D">
        <w:rPr>
          <w:rFonts w:asciiTheme="majorHAnsi" w:hAnsiTheme="majorHAnsi"/>
          <w:sz w:val="24"/>
          <w:szCs w:val="24"/>
        </w:rPr>
        <w:t>spodnika</w:t>
      </w:r>
      <w:proofErr w:type="spellEnd"/>
      <w:r w:rsidRPr="0000289D">
        <w:rPr>
          <w:rFonts w:asciiTheme="majorHAnsi" w:hAnsiTheme="majorHAnsi"/>
          <w:sz w:val="24"/>
          <w:szCs w:val="24"/>
        </w:rPr>
        <w:t>, złożonego z pochwy wykonanej z k</w:t>
      </w:r>
      <w:r w:rsidR="0000289D" w:rsidRPr="0000289D">
        <w:rPr>
          <w:rFonts w:asciiTheme="majorHAnsi" w:hAnsiTheme="majorHAnsi"/>
          <w:sz w:val="24"/>
          <w:szCs w:val="24"/>
        </w:rPr>
        <w:t xml:space="preserve">ształtownika lub rury, i stopy; </w:t>
      </w:r>
    </w:p>
    <w:p w:rsidR="007251D4" w:rsidRPr="0000289D" w:rsidRDefault="007251D4" w:rsidP="00070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89D">
        <w:rPr>
          <w:rFonts w:asciiTheme="majorHAnsi" w:hAnsiTheme="majorHAnsi"/>
          <w:sz w:val="24"/>
          <w:szCs w:val="24"/>
        </w:rPr>
        <w:t>zamka z klinami.</w:t>
      </w:r>
    </w:p>
    <w:p w:rsidR="007251D4" w:rsidRPr="007251D4" w:rsidRDefault="007251D4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251D4">
        <w:rPr>
          <w:rFonts w:asciiTheme="majorHAnsi" w:hAnsiTheme="majorHAnsi"/>
          <w:sz w:val="24"/>
          <w:szCs w:val="24"/>
        </w:rPr>
        <w:lastRenderedPageBreak/>
        <w:t>Elementem decydującym o pracy i podporności stojaka jest zamek, służący do zakleszczenia (zaciśnięcia ciernego) stoja</w:t>
      </w:r>
      <w:r w:rsidR="0000289D">
        <w:rPr>
          <w:rFonts w:asciiTheme="majorHAnsi" w:hAnsiTheme="majorHAnsi"/>
          <w:sz w:val="24"/>
          <w:szCs w:val="24"/>
        </w:rPr>
        <w:t>ka na ustalonej wysokości, odpo</w:t>
      </w:r>
      <w:r w:rsidRPr="007251D4">
        <w:rPr>
          <w:rFonts w:asciiTheme="majorHAnsi" w:hAnsiTheme="majorHAnsi"/>
          <w:sz w:val="24"/>
          <w:szCs w:val="24"/>
        </w:rPr>
        <w:t>wiadającej wysokości wyrobiska.</w:t>
      </w:r>
    </w:p>
    <w:p w:rsidR="00C87B47" w:rsidRDefault="007251D4" w:rsidP="0007046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7251D4">
        <w:rPr>
          <w:rFonts w:asciiTheme="majorHAnsi" w:hAnsiTheme="majorHAnsi"/>
          <w:sz w:val="24"/>
          <w:szCs w:val="24"/>
        </w:rPr>
        <w:t>Podporność stojaka zależy od siły zakleszczenia zamka i współczynników tarcia jego elementów ciernych. Wpływ na pracę stojaka ma również wilgoć i zapylenie oddziałujące na wielkość współczynnika tarcia. Sposoby uzyskania zakleszczenia</w:t>
      </w:r>
      <w:r w:rsidR="0000289D">
        <w:rPr>
          <w:rFonts w:asciiTheme="majorHAnsi" w:hAnsiTheme="majorHAnsi"/>
          <w:sz w:val="24"/>
          <w:szCs w:val="24"/>
        </w:rPr>
        <w:t xml:space="preserve"> zamka pokazano na rysunku nr 25</w:t>
      </w:r>
      <w:r w:rsidRPr="007251D4">
        <w:rPr>
          <w:rFonts w:asciiTheme="majorHAnsi" w:hAnsiTheme="majorHAnsi"/>
          <w:sz w:val="24"/>
          <w:szCs w:val="24"/>
        </w:rPr>
        <w:t>.</w:t>
      </w:r>
    </w:p>
    <w:p w:rsidR="00C87B47" w:rsidRDefault="0000289D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731315" cy="1767194"/>
            <wp:effectExtent l="57150" t="95250" r="69850" b="8128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36" cy="17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0289D" w:rsidRP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25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Stojaki ciern</w:t>
      </w:r>
      <w:r w:rsidRPr="0000289D">
        <w:rPr>
          <w:rFonts w:asciiTheme="majorHAnsi" w:hAnsiTheme="majorHAnsi"/>
          <w:sz w:val="20"/>
          <w:szCs w:val="20"/>
        </w:rPr>
        <w:t>e i zasada ich działania</w:t>
      </w:r>
    </w:p>
    <w:p w:rsidR="0000289D" w:rsidRP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0289D">
        <w:rPr>
          <w:rFonts w:asciiTheme="majorHAnsi" w:hAnsiTheme="majorHAnsi"/>
          <w:sz w:val="20"/>
          <w:szCs w:val="20"/>
        </w:rPr>
        <w:t>a - stojak z z</w:t>
      </w:r>
      <w:r>
        <w:rPr>
          <w:rFonts w:asciiTheme="majorHAnsi" w:hAnsiTheme="majorHAnsi"/>
          <w:sz w:val="20"/>
          <w:szCs w:val="20"/>
        </w:rPr>
        <w:t xml:space="preserve">amkiem klinowym, b - stojak z </w:t>
      </w:r>
      <w:proofErr w:type="spellStart"/>
      <w:r>
        <w:rPr>
          <w:rFonts w:asciiTheme="majorHAnsi" w:hAnsiTheme="majorHAnsi"/>
          <w:sz w:val="20"/>
          <w:szCs w:val="20"/>
        </w:rPr>
        <w:t>serwoelemente</w:t>
      </w:r>
      <w:r w:rsidRPr="0000289D">
        <w:rPr>
          <w:rFonts w:asciiTheme="majorHAnsi" w:hAnsiTheme="majorHAnsi"/>
          <w:sz w:val="20"/>
          <w:szCs w:val="20"/>
        </w:rPr>
        <w:t>m</w:t>
      </w:r>
      <w:proofErr w:type="spellEnd"/>
      <w:r w:rsidRPr="0000289D">
        <w:rPr>
          <w:rFonts w:asciiTheme="majorHAnsi" w:hAnsiTheme="majorHAnsi"/>
          <w:sz w:val="20"/>
          <w:szCs w:val="20"/>
        </w:rPr>
        <w:t>, c - stojak z obejmą zamkową,</w:t>
      </w:r>
    </w:p>
    <w:p w:rsidR="0000289D" w:rsidRP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0289D">
        <w:rPr>
          <w:rFonts w:asciiTheme="majorHAnsi" w:hAnsiTheme="majorHAnsi"/>
          <w:sz w:val="20"/>
          <w:szCs w:val="20"/>
        </w:rPr>
        <w:t xml:space="preserve">1 - głowica, 2 - rdzennik. 3 - zamek, 4 - </w:t>
      </w:r>
      <w:proofErr w:type="spellStart"/>
      <w:r w:rsidRPr="0000289D">
        <w:rPr>
          <w:rFonts w:asciiTheme="majorHAnsi" w:hAnsiTheme="majorHAnsi"/>
          <w:sz w:val="20"/>
          <w:szCs w:val="20"/>
        </w:rPr>
        <w:t>spodnik</w:t>
      </w:r>
      <w:proofErr w:type="spellEnd"/>
      <w:r w:rsidRPr="0000289D">
        <w:rPr>
          <w:rFonts w:asciiTheme="majorHAnsi" w:hAnsiTheme="majorHAnsi"/>
          <w:sz w:val="20"/>
          <w:szCs w:val="20"/>
        </w:rPr>
        <w:t>, 5</w:t>
      </w:r>
      <w:r>
        <w:rPr>
          <w:rFonts w:asciiTheme="majorHAnsi" w:hAnsiTheme="majorHAnsi"/>
          <w:sz w:val="20"/>
          <w:szCs w:val="20"/>
        </w:rPr>
        <w:t xml:space="preserve"> - stopa, 6 - luźna wkładka ciern</w:t>
      </w:r>
      <w:r w:rsidRPr="0000289D">
        <w:rPr>
          <w:rFonts w:asciiTheme="majorHAnsi" w:hAnsiTheme="majorHAnsi"/>
          <w:sz w:val="20"/>
          <w:szCs w:val="20"/>
        </w:rPr>
        <w:t>a (</w:t>
      </w:r>
      <w:proofErr w:type="spellStart"/>
      <w:r>
        <w:rPr>
          <w:rFonts w:asciiTheme="majorHAnsi" w:hAnsiTheme="majorHAnsi"/>
          <w:sz w:val="20"/>
          <w:szCs w:val="20"/>
        </w:rPr>
        <w:t>serwoelement</w:t>
      </w:r>
      <w:proofErr w:type="spellEnd"/>
      <w:r w:rsidRPr="0000289D">
        <w:rPr>
          <w:rFonts w:asciiTheme="majorHAnsi" w:hAnsiTheme="majorHAnsi"/>
          <w:sz w:val="20"/>
          <w:szCs w:val="20"/>
        </w:rPr>
        <w:t>),</w:t>
      </w:r>
    </w:p>
    <w:p w:rsid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0289D">
        <w:rPr>
          <w:rFonts w:asciiTheme="majorHAnsi" w:hAnsiTheme="majorHAnsi"/>
          <w:sz w:val="20"/>
          <w:szCs w:val="20"/>
        </w:rPr>
        <w:t>7 - obejma zamkowa</w:t>
      </w:r>
    </w:p>
    <w:p w:rsidR="0000289D" w:rsidRPr="00517598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00289D" w:rsidRPr="0000289D" w:rsidRDefault="0000289D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0289D">
        <w:rPr>
          <w:rFonts w:asciiTheme="majorHAnsi" w:hAnsiTheme="majorHAnsi"/>
          <w:sz w:val="24"/>
          <w:szCs w:val="24"/>
        </w:rPr>
        <w:t xml:space="preserve">Postawiony pod stropnicą stojak rozpiera się specjalnym urządzeniem, zwanym </w:t>
      </w:r>
      <w:proofErr w:type="spellStart"/>
      <w:r w:rsidRPr="0000289D">
        <w:rPr>
          <w:rFonts w:asciiTheme="majorHAnsi" w:hAnsiTheme="majorHAnsi"/>
          <w:sz w:val="24"/>
          <w:szCs w:val="24"/>
        </w:rPr>
        <w:t>podciągarką</w:t>
      </w:r>
      <w:proofErr w:type="spellEnd"/>
      <w:r w:rsidRPr="0000289D">
        <w:rPr>
          <w:rFonts w:asciiTheme="majorHAnsi" w:hAnsiTheme="majorHAnsi"/>
          <w:sz w:val="24"/>
          <w:szCs w:val="24"/>
        </w:rPr>
        <w:t xml:space="preserve"> zębatk</w:t>
      </w:r>
      <w:r>
        <w:rPr>
          <w:rFonts w:asciiTheme="majorHAnsi" w:hAnsiTheme="majorHAnsi"/>
          <w:sz w:val="24"/>
          <w:szCs w:val="24"/>
        </w:rPr>
        <w:t>ową lub hydrauliczną (rys. nr 26</w:t>
      </w:r>
      <w:r w:rsidRPr="0000289D">
        <w:rPr>
          <w:rFonts w:asciiTheme="majorHAnsi" w:hAnsiTheme="majorHAnsi"/>
          <w:sz w:val="24"/>
          <w:szCs w:val="24"/>
        </w:rPr>
        <w:t>), następnie stojak zakleszcza się przez zabicie (na przemian) dwóch klinów odpowiednim młotkiem górniczym, dzięki</w:t>
      </w:r>
      <w:r>
        <w:rPr>
          <w:rFonts w:asciiTheme="majorHAnsi" w:hAnsiTheme="majorHAnsi"/>
          <w:sz w:val="24"/>
          <w:szCs w:val="24"/>
        </w:rPr>
        <w:t xml:space="preserve"> czemu stojak osiąga podporność.</w:t>
      </w:r>
    </w:p>
    <w:p w:rsidR="0000289D" w:rsidRDefault="0000289D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0289D">
        <w:rPr>
          <w:rFonts w:asciiTheme="majorHAnsi" w:hAnsiTheme="majorHAnsi"/>
          <w:sz w:val="24"/>
          <w:szCs w:val="24"/>
        </w:rPr>
        <w:t xml:space="preserve">Pod wpływem obciążenia rdzennik wsuwa się do </w:t>
      </w:r>
      <w:proofErr w:type="spellStart"/>
      <w:r w:rsidRPr="0000289D">
        <w:rPr>
          <w:rFonts w:asciiTheme="majorHAnsi" w:hAnsiTheme="majorHAnsi"/>
          <w:sz w:val="24"/>
          <w:szCs w:val="24"/>
        </w:rPr>
        <w:t>spodnika</w:t>
      </w:r>
      <w:proofErr w:type="spellEnd"/>
      <w:r w:rsidRPr="0000289D">
        <w:rPr>
          <w:rFonts w:asciiTheme="majorHAnsi" w:hAnsiTheme="majorHAnsi"/>
          <w:sz w:val="24"/>
          <w:szCs w:val="24"/>
        </w:rPr>
        <w:t>, powodując wzrost zakleszczenia, a tym samym wzrost podpornoś</w:t>
      </w:r>
      <w:r>
        <w:rPr>
          <w:rFonts w:asciiTheme="majorHAnsi" w:hAnsiTheme="majorHAnsi"/>
          <w:sz w:val="24"/>
          <w:szCs w:val="24"/>
        </w:rPr>
        <w:t>ci stojaka, aż do uzyskania pod</w:t>
      </w:r>
      <w:r w:rsidRPr="0000289D">
        <w:rPr>
          <w:rFonts w:asciiTheme="majorHAnsi" w:hAnsiTheme="majorHAnsi"/>
          <w:sz w:val="24"/>
          <w:szCs w:val="24"/>
        </w:rPr>
        <w:t>porności roboczej. Wykres zależności podporności stojaka od wielkości zsuwu nazywa się charakterystyką pracy stojaka. W zależności od wielkości zsuwu warunkującego uzyskanie podporności roboczej rozróżnia się stojaki:</w:t>
      </w:r>
    </w:p>
    <w:p w:rsidR="0000289D" w:rsidRPr="0000289D" w:rsidRDefault="0000289D" w:rsidP="000704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0289D">
        <w:rPr>
          <w:rFonts w:asciiTheme="majorHAnsi" w:hAnsiTheme="majorHAnsi"/>
          <w:sz w:val="24"/>
          <w:szCs w:val="24"/>
        </w:rPr>
        <w:t>późnopodporowe</w:t>
      </w:r>
      <w:proofErr w:type="spellEnd"/>
      <w:r w:rsidRPr="0000289D">
        <w:rPr>
          <w:rFonts w:asciiTheme="majorHAnsi" w:hAnsiTheme="majorHAnsi"/>
          <w:sz w:val="24"/>
          <w:szCs w:val="24"/>
        </w:rPr>
        <w:t>,</w:t>
      </w:r>
    </w:p>
    <w:p w:rsidR="0000289D" w:rsidRPr="0000289D" w:rsidRDefault="0000289D" w:rsidP="000704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89D">
        <w:rPr>
          <w:rFonts w:asciiTheme="majorHAnsi" w:hAnsiTheme="majorHAnsi"/>
          <w:sz w:val="24"/>
          <w:szCs w:val="24"/>
        </w:rPr>
        <w:t>wczesnopodporowe,</w:t>
      </w:r>
    </w:p>
    <w:p w:rsidR="00C87B47" w:rsidRPr="000B544B" w:rsidRDefault="0000289D" w:rsidP="0007046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0289D">
        <w:rPr>
          <w:rFonts w:asciiTheme="majorHAnsi" w:hAnsiTheme="majorHAnsi"/>
          <w:sz w:val="24"/>
          <w:szCs w:val="24"/>
        </w:rPr>
        <w:t>natychmiastpodporowe</w:t>
      </w:r>
      <w:proofErr w:type="spellEnd"/>
      <w:r w:rsidRPr="0000289D">
        <w:rPr>
          <w:rFonts w:asciiTheme="majorHAnsi" w:hAnsiTheme="majorHAnsi"/>
          <w:sz w:val="24"/>
          <w:szCs w:val="24"/>
        </w:rPr>
        <w:t>.</w:t>
      </w:r>
    </w:p>
    <w:p w:rsidR="00C87B47" w:rsidRDefault="0000289D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462201" cy="1990193"/>
            <wp:effectExtent l="0" t="0" r="508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93" cy="19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47" w:rsidRDefault="00C87B47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0289D" w:rsidRP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26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0289D">
        <w:rPr>
          <w:rFonts w:asciiTheme="majorHAnsi" w:hAnsiTheme="majorHAnsi"/>
          <w:sz w:val="20"/>
          <w:szCs w:val="20"/>
        </w:rPr>
        <w:t>Podciągarki</w:t>
      </w:r>
      <w:proofErr w:type="spellEnd"/>
    </w:p>
    <w:p w:rsidR="0000289D" w:rsidRP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0289D">
        <w:rPr>
          <w:rFonts w:asciiTheme="majorHAnsi" w:hAnsiTheme="majorHAnsi"/>
          <w:sz w:val="20"/>
          <w:szCs w:val="20"/>
        </w:rPr>
        <w:t>a - zębatkowa, 1 - korpus, 2 - zębatka, 3 - dźwignia, 4 - obejma; b - hydrauliczna PHT-50, 1 - obejma,</w:t>
      </w:r>
    </w:p>
    <w:p w:rsid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0289D">
        <w:rPr>
          <w:rFonts w:asciiTheme="majorHAnsi" w:hAnsiTheme="majorHAnsi"/>
          <w:sz w:val="20"/>
          <w:szCs w:val="20"/>
        </w:rPr>
        <w:t xml:space="preserve">2 - zaczep, 3 - cylinder, 4 </w:t>
      </w:r>
      <w:r>
        <w:rPr>
          <w:rFonts w:asciiTheme="majorHAnsi" w:hAnsiTheme="majorHAnsi"/>
          <w:sz w:val="20"/>
          <w:szCs w:val="20"/>
        </w:rPr>
        <w:t>–</w:t>
      </w:r>
      <w:r w:rsidRPr="0000289D">
        <w:rPr>
          <w:rFonts w:asciiTheme="majorHAnsi" w:hAnsiTheme="majorHAnsi"/>
          <w:sz w:val="20"/>
          <w:szCs w:val="20"/>
        </w:rPr>
        <w:t xml:space="preserve"> dźwignia</w:t>
      </w:r>
    </w:p>
    <w:p w:rsidR="0000289D" w:rsidRDefault="0000289D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C87B47" w:rsidRDefault="00C87B47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1E2C" w:rsidRDefault="00D31E2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94660" cy="1531264"/>
            <wp:effectExtent l="0" t="0" r="0" b="0"/>
            <wp:docPr id="28" name="irc_mi" descr="http://www.prorem.pl/data/images/01_pz_565.gif?lang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rem.pl/data/images/01_pz_565.gif?lang=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2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368967" cy="1569720"/>
            <wp:effectExtent l="0" t="0" r="0" b="0"/>
            <wp:docPr id="29" name="irc_mi" descr="http://www.prorem.pl/data/images/02_pht_769.gif?lang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rem.pl/data/images/02_pht_769.gif?lang=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67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2C" w:rsidRPr="0000289D" w:rsidRDefault="00D31E2C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2</w:t>
      </w:r>
      <w:r w:rsidR="00BD5FE1">
        <w:rPr>
          <w:rFonts w:asciiTheme="majorHAnsi" w:hAnsiTheme="majorHAnsi"/>
          <w:sz w:val="20"/>
          <w:szCs w:val="20"/>
        </w:rPr>
        <w:t>7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0289D">
        <w:rPr>
          <w:rFonts w:asciiTheme="majorHAnsi" w:hAnsiTheme="majorHAnsi"/>
          <w:sz w:val="20"/>
          <w:szCs w:val="20"/>
        </w:rPr>
        <w:t>Podciągarki</w:t>
      </w:r>
      <w:proofErr w:type="spellEnd"/>
    </w:p>
    <w:p w:rsidR="00D31E2C" w:rsidRPr="000B544B" w:rsidRDefault="00D31E2C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 xml:space="preserve">Źródło: </w:t>
      </w:r>
      <w:r w:rsidR="00BD5FE1" w:rsidRPr="00BD5FE1">
        <w:rPr>
          <w:rFonts w:asciiTheme="majorHAnsi" w:hAnsiTheme="majorHAnsi"/>
          <w:sz w:val="20"/>
          <w:szCs w:val="20"/>
        </w:rPr>
        <w:t>www.prorem.pl</w:t>
      </w:r>
    </w:p>
    <w:p w:rsidR="00C87B47" w:rsidRDefault="0000289D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Stojaki </w:t>
      </w:r>
      <w:proofErr w:type="spellStart"/>
      <w:r>
        <w:rPr>
          <w:rFonts w:asciiTheme="majorHAnsi" w:hAnsiTheme="majorHAnsi"/>
          <w:sz w:val="24"/>
          <w:szCs w:val="24"/>
        </w:rPr>
        <w:t>póź</w:t>
      </w:r>
      <w:r w:rsidRPr="0000289D">
        <w:rPr>
          <w:rFonts w:asciiTheme="majorHAnsi" w:hAnsiTheme="majorHAnsi"/>
          <w:sz w:val="24"/>
          <w:szCs w:val="24"/>
        </w:rPr>
        <w:t>nopodporowe</w:t>
      </w:r>
      <w:proofErr w:type="spellEnd"/>
      <w:r w:rsidRPr="0000289D">
        <w:rPr>
          <w:rFonts w:asciiTheme="majorHAnsi" w:hAnsiTheme="majorHAnsi"/>
          <w:sz w:val="24"/>
          <w:szCs w:val="24"/>
        </w:rPr>
        <w:t xml:space="preserve"> mają rdzennik lekko zbieżny. Podporność roboczą uzyskują przy wsuwie rdzennika w </w:t>
      </w:r>
      <w:proofErr w:type="spellStart"/>
      <w:r w:rsidRPr="0000289D">
        <w:rPr>
          <w:rFonts w:asciiTheme="majorHAnsi" w:hAnsiTheme="majorHAnsi"/>
          <w:sz w:val="24"/>
          <w:szCs w:val="24"/>
        </w:rPr>
        <w:t>spodnik</w:t>
      </w:r>
      <w:proofErr w:type="spellEnd"/>
      <w:r w:rsidRPr="0000289D">
        <w:rPr>
          <w:rFonts w:asciiTheme="majorHAnsi" w:hAnsiTheme="majorHAnsi"/>
          <w:sz w:val="24"/>
          <w:szCs w:val="24"/>
        </w:rPr>
        <w:t xml:space="preserve"> 60</w:t>
      </w:r>
      <w:r>
        <w:rPr>
          <w:rFonts w:asciiTheme="majorHAnsi" w:hAnsiTheme="majorHAnsi"/>
          <w:sz w:val="24"/>
          <w:szCs w:val="24"/>
        </w:rPr>
        <w:t xml:space="preserve"> do 80 mm, a stojaki wczesnopod</w:t>
      </w:r>
      <w:r w:rsidRPr="0000289D">
        <w:rPr>
          <w:rFonts w:asciiTheme="majorHAnsi" w:hAnsiTheme="majorHAnsi"/>
          <w:sz w:val="24"/>
          <w:szCs w:val="24"/>
        </w:rPr>
        <w:t>porowe już przy wsuwie do 20 mm.</w:t>
      </w:r>
    </w:p>
    <w:p w:rsidR="00C87B47" w:rsidRDefault="0000289D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00289D">
        <w:rPr>
          <w:rFonts w:asciiTheme="majorHAnsi" w:hAnsiTheme="majorHAnsi"/>
          <w:sz w:val="24"/>
          <w:szCs w:val="24"/>
        </w:rPr>
        <w:t xml:space="preserve">Stojaki </w:t>
      </w:r>
      <w:proofErr w:type="spellStart"/>
      <w:r w:rsidRPr="0000289D">
        <w:rPr>
          <w:rFonts w:asciiTheme="majorHAnsi" w:hAnsiTheme="majorHAnsi"/>
          <w:sz w:val="24"/>
          <w:szCs w:val="24"/>
        </w:rPr>
        <w:t>naty</w:t>
      </w:r>
      <w:r>
        <w:rPr>
          <w:rFonts w:asciiTheme="majorHAnsi" w:hAnsiTheme="majorHAnsi"/>
          <w:sz w:val="24"/>
          <w:szCs w:val="24"/>
        </w:rPr>
        <w:t>chmiastpodporowe</w:t>
      </w:r>
      <w:proofErr w:type="spellEnd"/>
      <w:r>
        <w:rPr>
          <w:rFonts w:asciiTheme="majorHAnsi" w:hAnsiTheme="majorHAnsi"/>
          <w:sz w:val="24"/>
          <w:szCs w:val="24"/>
        </w:rPr>
        <w:t xml:space="preserve"> uzyskują podporn</w:t>
      </w:r>
      <w:r w:rsidR="00F7061D">
        <w:rPr>
          <w:rFonts w:asciiTheme="majorHAnsi" w:hAnsiTheme="majorHAnsi"/>
          <w:sz w:val="24"/>
          <w:szCs w:val="24"/>
        </w:rPr>
        <w:t>ość roboczą natychmiast po</w:t>
      </w:r>
      <w:r w:rsidRPr="0000289D">
        <w:rPr>
          <w:rFonts w:asciiTheme="majorHAnsi" w:hAnsiTheme="majorHAnsi"/>
          <w:sz w:val="24"/>
          <w:szCs w:val="24"/>
        </w:rPr>
        <w:t xml:space="preserve"> rozpoczęciem zsuwu. Nie</w:t>
      </w:r>
      <w:r>
        <w:rPr>
          <w:rFonts w:asciiTheme="majorHAnsi" w:hAnsiTheme="majorHAnsi"/>
          <w:sz w:val="24"/>
          <w:szCs w:val="24"/>
        </w:rPr>
        <w:t xml:space="preserve"> dopuszczając do odprężenia skał</w:t>
      </w:r>
      <w:r w:rsidRPr="0000289D">
        <w:rPr>
          <w:rFonts w:asciiTheme="majorHAnsi" w:hAnsiTheme="majorHAnsi"/>
          <w:sz w:val="24"/>
          <w:szCs w:val="24"/>
        </w:rPr>
        <w:t xml:space="preserve"> stropowych najlepiej współpracują z górotworem, dzięki czemu znalazły powszechne zastosowanie. W polskich kopalniach stosuje się najczęściej stojaki </w:t>
      </w:r>
      <w:proofErr w:type="spellStart"/>
      <w:r w:rsidRPr="0000289D">
        <w:rPr>
          <w:rFonts w:asciiTheme="majorHAnsi" w:hAnsiTheme="majorHAnsi"/>
          <w:sz w:val="24"/>
          <w:szCs w:val="24"/>
        </w:rPr>
        <w:t>naty</w:t>
      </w:r>
      <w:r>
        <w:rPr>
          <w:rFonts w:asciiTheme="majorHAnsi" w:hAnsiTheme="majorHAnsi"/>
          <w:sz w:val="24"/>
          <w:szCs w:val="24"/>
        </w:rPr>
        <w:t>chmiastpodporowe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Valent</w:t>
      </w:r>
      <w:proofErr w:type="spellEnd"/>
      <w:r>
        <w:rPr>
          <w:rFonts w:asciiTheme="majorHAnsi" w:hAnsiTheme="majorHAnsi"/>
          <w:sz w:val="24"/>
          <w:szCs w:val="24"/>
        </w:rPr>
        <w:t xml:space="preserve">-SN, </w:t>
      </w:r>
      <w:proofErr w:type="spellStart"/>
      <w:r>
        <w:rPr>
          <w:rFonts w:asciiTheme="majorHAnsi" w:hAnsiTheme="majorHAnsi"/>
          <w:sz w:val="24"/>
          <w:szCs w:val="24"/>
        </w:rPr>
        <w:t>Vale</w:t>
      </w:r>
      <w:r w:rsidRPr="0000289D">
        <w:rPr>
          <w:rFonts w:asciiTheme="majorHAnsi" w:hAnsiTheme="majorHAnsi"/>
          <w:sz w:val="24"/>
          <w:szCs w:val="24"/>
        </w:rPr>
        <w:t>nt</w:t>
      </w:r>
      <w:proofErr w:type="spellEnd"/>
      <w:r w:rsidRPr="0000289D">
        <w:rPr>
          <w:rFonts w:asciiTheme="majorHAnsi" w:hAnsiTheme="majorHAnsi"/>
          <w:sz w:val="24"/>
          <w:szCs w:val="24"/>
        </w:rPr>
        <w:t xml:space="preserve">-SNT oraz wczesnopodporowe typu SV, </w:t>
      </w:r>
      <w:proofErr w:type="spellStart"/>
      <w:r w:rsidRPr="0000289D">
        <w:rPr>
          <w:rFonts w:asciiTheme="majorHAnsi" w:hAnsiTheme="majorHAnsi"/>
          <w:sz w:val="24"/>
          <w:szCs w:val="24"/>
        </w:rPr>
        <w:t>SVt</w:t>
      </w:r>
      <w:proofErr w:type="spellEnd"/>
      <w:r w:rsidRPr="0000289D">
        <w:rPr>
          <w:rFonts w:asciiTheme="majorHAnsi" w:hAnsiTheme="majorHAnsi"/>
          <w:sz w:val="24"/>
          <w:szCs w:val="24"/>
        </w:rPr>
        <w:t>.</w:t>
      </w:r>
    </w:p>
    <w:p w:rsidR="0000289D" w:rsidRPr="0000289D" w:rsidRDefault="005761DA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97AF1">
        <w:rPr>
          <w:rFonts w:asciiTheme="majorHAnsi" w:hAnsiTheme="majorHAnsi"/>
          <w:i/>
          <w:sz w:val="24"/>
          <w:szCs w:val="24"/>
          <w:u w:val="single"/>
        </w:rPr>
        <w:t xml:space="preserve">Stojaki </w:t>
      </w:r>
      <w:proofErr w:type="spellStart"/>
      <w:r w:rsidRPr="00697AF1">
        <w:rPr>
          <w:rFonts w:asciiTheme="majorHAnsi" w:hAnsiTheme="majorHAnsi"/>
          <w:i/>
          <w:sz w:val="24"/>
          <w:szCs w:val="24"/>
          <w:u w:val="single"/>
        </w:rPr>
        <w:t>Valent</w:t>
      </w:r>
      <w:proofErr w:type="spellEnd"/>
      <w:r>
        <w:rPr>
          <w:rFonts w:asciiTheme="majorHAnsi" w:hAnsiTheme="majorHAnsi"/>
          <w:sz w:val="24"/>
          <w:szCs w:val="24"/>
        </w:rPr>
        <w:t xml:space="preserve"> (rys. n</w:t>
      </w:r>
      <w:r w:rsidR="00BD5FE1">
        <w:rPr>
          <w:rFonts w:asciiTheme="majorHAnsi" w:hAnsiTheme="majorHAnsi"/>
          <w:sz w:val="24"/>
          <w:szCs w:val="24"/>
        </w:rPr>
        <w:t>r 28</w:t>
      </w:r>
      <w:r w:rsidR="0000289D" w:rsidRPr="0000289D">
        <w:rPr>
          <w:rFonts w:asciiTheme="majorHAnsi" w:hAnsiTheme="majorHAnsi"/>
          <w:sz w:val="24"/>
          <w:szCs w:val="24"/>
        </w:rPr>
        <w:t>) są indywidualnymi elementami obudowy górniczej przeznaczonymi do podtrzymywania stropu w wyrobisk</w:t>
      </w:r>
      <w:r w:rsidR="00697AF1">
        <w:rPr>
          <w:rFonts w:asciiTheme="majorHAnsi" w:hAnsiTheme="majorHAnsi"/>
          <w:sz w:val="24"/>
          <w:szCs w:val="24"/>
        </w:rPr>
        <w:t xml:space="preserve">ach górniczych: ścianowych, </w:t>
      </w:r>
      <w:proofErr w:type="spellStart"/>
      <w:r w:rsidR="00697AF1">
        <w:rPr>
          <w:rFonts w:asciiTheme="majorHAnsi" w:hAnsiTheme="majorHAnsi"/>
          <w:sz w:val="24"/>
          <w:szCs w:val="24"/>
        </w:rPr>
        <w:t>rozc</w:t>
      </w:r>
      <w:r w:rsidR="0000289D" w:rsidRPr="0000289D">
        <w:rPr>
          <w:rFonts w:asciiTheme="majorHAnsi" w:hAnsiTheme="majorHAnsi"/>
          <w:sz w:val="24"/>
          <w:szCs w:val="24"/>
        </w:rPr>
        <w:t>inkach</w:t>
      </w:r>
      <w:proofErr w:type="spellEnd"/>
      <w:r w:rsidR="0000289D" w:rsidRPr="0000289D">
        <w:rPr>
          <w:rFonts w:asciiTheme="majorHAnsi" w:hAnsiTheme="majorHAnsi"/>
          <w:sz w:val="24"/>
          <w:szCs w:val="24"/>
        </w:rPr>
        <w:t>, do wzmocnienia obudowy wyrobisk chodnikowych. Stojaki mogą tworzyć obudowę samodzielną lub być stosowane jako elementy wzmacniające obudowę innego typu.</w:t>
      </w:r>
    </w:p>
    <w:p w:rsidR="00C87B47" w:rsidRDefault="0000289D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697AF1">
        <w:rPr>
          <w:rFonts w:asciiTheme="majorHAnsi" w:hAnsiTheme="majorHAnsi"/>
          <w:i/>
          <w:sz w:val="24"/>
          <w:szCs w:val="24"/>
          <w:u w:val="single"/>
        </w:rPr>
        <w:t xml:space="preserve">Rdzennik i </w:t>
      </w:r>
      <w:proofErr w:type="spellStart"/>
      <w:r w:rsidRPr="00697AF1">
        <w:rPr>
          <w:rFonts w:asciiTheme="majorHAnsi" w:hAnsiTheme="majorHAnsi"/>
          <w:i/>
          <w:sz w:val="24"/>
          <w:szCs w:val="24"/>
          <w:u w:val="single"/>
        </w:rPr>
        <w:t>spodnik</w:t>
      </w:r>
      <w:proofErr w:type="spellEnd"/>
      <w:r w:rsidRPr="0000289D">
        <w:rPr>
          <w:rFonts w:asciiTheme="majorHAnsi" w:hAnsiTheme="majorHAnsi"/>
          <w:sz w:val="24"/>
          <w:szCs w:val="24"/>
        </w:rPr>
        <w:t xml:space="preserve"> stojaka </w:t>
      </w:r>
      <w:proofErr w:type="spellStart"/>
      <w:r w:rsidRPr="0000289D">
        <w:rPr>
          <w:rFonts w:asciiTheme="majorHAnsi" w:hAnsiTheme="majorHAnsi"/>
          <w:sz w:val="24"/>
          <w:szCs w:val="24"/>
        </w:rPr>
        <w:t>Valent</w:t>
      </w:r>
      <w:proofErr w:type="spellEnd"/>
      <w:r w:rsidRPr="0000289D">
        <w:rPr>
          <w:rFonts w:asciiTheme="majorHAnsi" w:hAnsiTheme="majorHAnsi"/>
          <w:sz w:val="24"/>
          <w:szCs w:val="24"/>
        </w:rPr>
        <w:t xml:space="preserve"> wykonywane są z rur stalowych. Zamek składa się z kadłuba zespawanego z dwóch części oraz obejmy sprężynowej (element cierny) zaciskanej dwoma klinami rozpierającymi.</w:t>
      </w:r>
    </w:p>
    <w:p w:rsidR="00C87B47" w:rsidRDefault="00D31E2C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66072" cy="2682240"/>
            <wp:effectExtent l="0" t="0" r="0" b="3810"/>
            <wp:docPr id="27" name="Obraz 27" descr="http://www.kalmet.com.pl/files/galeria/nowa%20g/Valenty-b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lmet.com.pl/files/galeria/nowa%20g/Valenty-bia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26" cy="26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B" w:rsidRPr="000B544B">
        <w:rPr>
          <w:noProof/>
          <w:lang w:eastAsia="pl-PL"/>
        </w:rPr>
        <w:t xml:space="preserve"> </w:t>
      </w:r>
      <w:r w:rsidR="000B544B">
        <w:rPr>
          <w:noProof/>
          <w:lang w:eastAsia="pl-PL"/>
        </w:rPr>
        <w:drawing>
          <wp:inline distT="0" distB="0" distL="0" distR="0">
            <wp:extent cx="849529" cy="3505200"/>
            <wp:effectExtent l="0" t="0" r="8255" b="0"/>
            <wp:docPr id="33" name="irc_mi" descr="http://www.moj.com.pl/uploads/pictures/a7f241d874546708b95d2fe1bb2986e5767b8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j.com.pl/uploads/pictures/a7f241d874546708b95d2fe1bb2986e5767b8dc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2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B" w:rsidRPr="000B544B">
        <w:rPr>
          <w:noProof/>
          <w:lang w:eastAsia="pl-PL"/>
        </w:rPr>
        <w:t xml:space="preserve"> </w:t>
      </w:r>
      <w:r w:rsidR="000B544B">
        <w:rPr>
          <w:noProof/>
          <w:lang w:eastAsia="pl-PL"/>
        </w:rPr>
        <w:drawing>
          <wp:inline distT="0" distB="0" distL="0" distR="0">
            <wp:extent cx="1234440" cy="1320501"/>
            <wp:effectExtent l="0" t="0" r="3810" b="0"/>
            <wp:docPr id="34" name="irc_mi" descr="http://www.moj.com.pl/uploads/pictures/5e3b7bcb0306f3556411ca6bdcc5c7686b066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j.com.pl/uploads/pictures/5e3b7bcb0306f3556411ca6bdcc5c7686b0667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B" w:rsidRPr="000B544B">
        <w:rPr>
          <w:noProof/>
          <w:lang w:eastAsia="pl-PL"/>
        </w:rPr>
        <w:t xml:space="preserve"> </w:t>
      </w:r>
      <w:r w:rsidR="000B544B">
        <w:rPr>
          <w:noProof/>
          <w:lang w:eastAsia="pl-PL"/>
        </w:rPr>
        <w:drawing>
          <wp:inline distT="0" distB="0" distL="0" distR="0">
            <wp:extent cx="1790700" cy="1343025"/>
            <wp:effectExtent l="0" t="0" r="0" b="9525"/>
            <wp:docPr id="35" name="irc_mi" descr="http://i1.ytimg.com/vi/ThLMqB10hX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ytimg.com/vi/ThLMqB10hX0/hq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2C" w:rsidRDefault="00D31E2C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2</w:t>
      </w:r>
      <w:r w:rsidR="00BD5FE1">
        <w:rPr>
          <w:rFonts w:asciiTheme="majorHAnsi" w:hAnsiTheme="majorHAnsi"/>
          <w:sz w:val="20"/>
          <w:szCs w:val="20"/>
        </w:rPr>
        <w:t>8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Stojaki </w:t>
      </w:r>
      <w:proofErr w:type="spellStart"/>
      <w:r>
        <w:rPr>
          <w:rFonts w:asciiTheme="majorHAnsi" w:hAnsiTheme="majorHAnsi"/>
          <w:sz w:val="20"/>
          <w:szCs w:val="20"/>
        </w:rPr>
        <w:t>Valent</w:t>
      </w:r>
      <w:proofErr w:type="spellEnd"/>
    </w:p>
    <w:p w:rsidR="00D31E2C" w:rsidRDefault="00D31E2C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 xml:space="preserve">Źródło: </w:t>
      </w:r>
      <w:r w:rsidRPr="00D31E2C">
        <w:rPr>
          <w:rFonts w:asciiTheme="majorHAnsi" w:hAnsiTheme="majorHAnsi"/>
          <w:sz w:val="20"/>
          <w:szCs w:val="20"/>
        </w:rPr>
        <w:t>http://www.kalmet.com.pl</w:t>
      </w:r>
      <w:r w:rsidR="000B544B">
        <w:rPr>
          <w:rFonts w:asciiTheme="majorHAnsi" w:hAnsiTheme="majorHAnsi"/>
          <w:sz w:val="20"/>
          <w:szCs w:val="20"/>
        </w:rPr>
        <w:t xml:space="preserve">, </w:t>
      </w:r>
      <w:r w:rsidR="000B544B" w:rsidRPr="000B544B">
        <w:rPr>
          <w:rFonts w:asciiTheme="majorHAnsi" w:hAnsiTheme="majorHAnsi"/>
          <w:sz w:val="20"/>
          <w:szCs w:val="20"/>
        </w:rPr>
        <w:t>www.moj.com.pl</w:t>
      </w:r>
      <w:r w:rsidR="000B544B">
        <w:rPr>
          <w:rFonts w:asciiTheme="majorHAnsi" w:hAnsiTheme="majorHAnsi"/>
          <w:sz w:val="20"/>
          <w:szCs w:val="20"/>
        </w:rPr>
        <w:t xml:space="preserve">, </w:t>
      </w:r>
      <w:r w:rsidR="000B544B" w:rsidRPr="000B544B">
        <w:rPr>
          <w:rFonts w:asciiTheme="majorHAnsi" w:hAnsiTheme="majorHAnsi"/>
          <w:sz w:val="20"/>
          <w:szCs w:val="20"/>
        </w:rPr>
        <w:t>www.youtube.com</w:t>
      </w:r>
    </w:p>
    <w:p w:rsidR="00BD5FE1" w:rsidRDefault="00BD5FE1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87B47" w:rsidRDefault="00BD5FE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lastRenderedPageBreak/>
        <w:t>Tabela 7.3</w:t>
      </w:r>
      <w:r w:rsidRPr="00F91AE6">
        <w:rPr>
          <w:rFonts w:asciiTheme="majorHAnsi" w:hAnsiTheme="majorHAnsi"/>
          <w:sz w:val="20"/>
          <w:szCs w:val="20"/>
        </w:rPr>
        <w:t xml:space="preserve">. </w:t>
      </w:r>
      <w:r w:rsidRPr="00BD5FE1">
        <w:rPr>
          <w:rFonts w:asciiTheme="majorHAnsi" w:hAnsiTheme="majorHAnsi"/>
          <w:sz w:val="20"/>
          <w:szCs w:val="20"/>
        </w:rPr>
        <w:t xml:space="preserve">Dane techniczne stojaków </w:t>
      </w:r>
      <w:proofErr w:type="spellStart"/>
      <w:r w:rsidRPr="00BD5FE1">
        <w:rPr>
          <w:rFonts w:asciiTheme="majorHAnsi" w:hAnsiTheme="majorHAnsi"/>
          <w:sz w:val="20"/>
          <w:szCs w:val="20"/>
        </w:rPr>
        <w:t>Valent</w:t>
      </w:r>
      <w:proofErr w:type="spellEnd"/>
      <w:r w:rsidRPr="00BD5FE1">
        <w:rPr>
          <w:rFonts w:asciiTheme="majorHAnsi" w:hAnsiTheme="majorHAnsi"/>
          <w:sz w:val="20"/>
          <w:szCs w:val="20"/>
        </w:rPr>
        <w:t>-SN</w:t>
      </w:r>
    </w:p>
    <w:p w:rsidR="00C87B47" w:rsidRDefault="00BD5FE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16041" cy="3093720"/>
            <wp:effectExtent l="0" t="0" r="3810" b="0"/>
            <wp:docPr id="30" name="irc_mi" descr="http://www.kalmet.com.pl/files/oferta/elementy_obodow_gorniczych/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lmet.com.pl/files/oferta/elementy_obodow_gorniczych/ta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41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E1" w:rsidRDefault="00BD5FE1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 xml:space="preserve">Źródło: </w:t>
      </w:r>
      <w:r w:rsidRPr="00D31E2C">
        <w:rPr>
          <w:rFonts w:asciiTheme="majorHAnsi" w:hAnsiTheme="majorHAnsi"/>
          <w:sz w:val="20"/>
          <w:szCs w:val="20"/>
        </w:rPr>
        <w:t>http://www.kalmet.com.pl</w:t>
      </w:r>
    </w:p>
    <w:p w:rsidR="00BD5FE1" w:rsidRPr="00BD5FE1" w:rsidRDefault="00BD5FE1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D5FE1">
        <w:rPr>
          <w:rFonts w:asciiTheme="majorHAnsi" w:hAnsiTheme="majorHAnsi"/>
          <w:sz w:val="24"/>
          <w:szCs w:val="24"/>
        </w:rPr>
        <w:t>Powierzchnia cierna rdzennika jest ocy</w:t>
      </w:r>
      <w:r w:rsidR="00F7061D">
        <w:rPr>
          <w:rFonts w:asciiTheme="majorHAnsi" w:hAnsiTheme="majorHAnsi"/>
          <w:sz w:val="24"/>
          <w:szCs w:val="24"/>
        </w:rPr>
        <w:t>nkowana, co pozwoliło na uzyska</w:t>
      </w:r>
      <w:r w:rsidRPr="00BD5FE1">
        <w:rPr>
          <w:rFonts w:asciiTheme="majorHAnsi" w:hAnsiTheme="majorHAnsi"/>
          <w:sz w:val="24"/>
          <w:szCs w:val="24"/>
        </w:rPr>
        <w:t>nie podporności roboczej 400 do 450 kN. Uzyskuje się ją przy dostatecznym zakleszczeniu zamka, uderzając młotem 4 kg na przemian w każdy klin aż do wystąpienia charakterystycznego tzw. dzwonienia, co uzyskuje się uderzając 8 do 12 razy w każdy klin.</w:t>
      </w:r>
    </w:p>
    <w:p w:rsidR="00BD5FE1" w:rsidRPr="00BD5FE1" w:rsidRDefault="00BD5FE1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D5FE1">
        <w:rPr>
          <w:rFonts w:asciiTheme="majorHAnsi" w:hAnsiTheme="majorHAnsi"/>
          <w:sz w:val="24"/>
          <w:szCs w:val="24"/>
        </w:rPr>
        <w:t>Stojaki podciąga się za pomocą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D5FE1">
        <w:rPr>
          <w:rFonts w:asciiTheme="majorHAnsi" w:hAnsiTheme="majorHAnsi"/>
          <w:sz w:val="24"/>
          <w:szCs w:val="24"/>
        </w:rPr>
        <w:t>podciągarek</w:t>
      </w:r>
      <w:proofErr w:type="spellEnd"/>
      <w:r w:rsidRPr="00BD5FE1">
        <w:rPr>
          <w:rFonts w:asciiTheme="majorHAnsi" w:hAnsiTheme="majorHAnsi"/>
          <w:sz w:val="24"/>
          <w:szCs w:val="24"/>
        </w:rPr>
        <w:t xml:space="preserve"> zębatkowyc</w:t>
      </w:r>
      <w:r>
        <w:rPr>
          <w:rFonts w:asciiTheme="majorHAnsi" w:hAnsiTheme="majorHAnsi"/>
          <w:sz w:val="24"/>
          <w:szCs w:val="24"/>
        </w:rPr>
        <w:t>h lub hydraulicznych (rys. nr 26 i 27</w:t>
      </w:r>
      <w:r w:rsidRPr="00BD5FE1">
        <w:rPr>
          <w:rFonts w:asciiTheme="majorHAnsi" w:hAnsiTheme="majorHAnsi"/>
          <w:sz w:val="24"/>
          <w:szCs w:val="24"/>
        </w:rPr>
        <w:t>), przy czym siła rozparcia powinna wynosić 40 do 60 kN. Rabowanie stojaków następuje przez wybicie klinów.</w:t>
      </w:r>
    </w:p>
    <w:p w:rsidR="00BD5FE1" w:rsidRPr="00BD5FE1" w:rsidRDefault="00BD5FE1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D5FE1">
        <w:rPr>
          <w:rFonts w:asciiTheme="majorHAnsi" w:hAnsiTheme="majorHAnsi"/>
          <w:i/>
          <w:sz w:val="24"/>
          <w:szCs w:val="24"/>
          <w:u w:val="single"/>
        </w:rPr>
        <w:t>Stojaki SV</w:t>
      </w:r>
      <w:r w:rsidRPr="00BD5FE1">
        <w:rPr>
          <w:rFonts w:asciiTheme="majorHAnsi" w:hAnsiTheme="majorHAnsi"/>
          <w:sz w:val="24"/>
          <w:szCs w:val="24"/>
        </w:rPr>
        <w:t xml:space="preserve">. Stosowane w podobnych wyrobiskach jak </w:t>
      </w:r>
      <w:r>
        <w:rPr>
          <w:rFonts w:asciiTheme="majorHAnsi" w:hAnsiTheme="majorHAnsi"/>
          <w:sz w:val="24"/>
          <w:szCs w:val="24"/>
        </w:rPr>
        <w:t xml:space="preserve">stojaki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Valent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jako ele</w:t>
      </w:r>
      <w:r w:rsidRPr="00BD5FE1">
        <w:rPr>
          <w:rFonts w:asciiTheme="majorHAnsi" w:hAnsiTheme="majorHAnsi"/>
          <w:sz w:val="24"/>
          <w:szCs w:val="24"/>
        </w:rPr>
        <w:t>menty obudowy samodzielnej, np. kombinowanej (mieszanej) lub wzmocnienie obudowy już istniejącej. Niewątpliwą</w:t>
      </w:r>
      <w:r>
        <w:rPr>
          <w:rFonts w:asciiTheme="majorHAnsi" w:hAnsiTheme="majorHAnsi"/>
          <w:sz w:val="24"/>
          <w:szCs w:val="24"/>
        </w:rPr>
        <w:t xml:space="preserve"> </w:t>
      </w:r>
      <w:r w:rsidRPr="00BD5FE1">
        <w:rPr>
          <w:rFonts w:asciiTheme="majorHAnsi" w:hAnsiTheme="majorHAnsi"/>
          <w:sz w:val="24"/>
          <w:szCs w:val="24"/>
        </w:rPr>
        <w:t>zaletą</w:t>
      </w:r>
      <w:r>
        <w:rPr>
          <w:rFonts w:asciiTheme="majorHAnsi" w:hAnsiTheme="majorHAnsi"/>
          <w:sz w:val="24"/>
          <w:szCs w:val="24"/>
        </w:rPr>
        <w:t xml:space="preserve"> </w:t>
      </w:r>
      <w:r w:rsidRPr="00BD5FE1">
        <w:rPr>
          <w:rFonts w:asciiTheme="majorHAnsi" w:hAnsiTheme="majorHAnsi"/>
          <w:sz w:val="24"/>
          <w:szCs w:val="24"/>
        </w:rPr>
        <w:t>tych stojaków jest ich uniwersalność pod względem doboru do żądanej wysokości, wymienność głowic koronkowych, a także łatwość w montażu i demontażu oraz wielokrotność użycia.</w:t>
      </w:r>
    </w:p>
    <w:p w:rsidR="00C87B47" w:rsidRDefault="00BD5FE1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D5FE1">
        <w:rPr>
          <w:rFonts w:asciiTheme="majorHAnsi" w:hAnsiTheme="majorHAnsi"/>
          <w:sz w:val="24"/>
          <w:szCs w:val="24"/>
        </w:rPr>
        <w:t>Rysunek stojaka SV i jego podstawow</w:t>
      </w:r>
      <w:r>
        <w:rPr>
          <w:rFonts w:asciiTheme="majorHAnsi" w:hAnsiTheme="majorHAnsi"/>
          <w:sz w:val="24"/>
          <w:szCs w:val="24"/>
        </w:rPr>
        <w:t>e parametry przedstawiono na rysunku nr 29 i w tabeli 7.4</w:t>
      </w:r>
      <w:r w:rsidRPr="00BD5FE1">
        <w:rPr>
          <w:rFonts w:asciiTheme="majorHAnsi" w:hAnsiTheme="majorHAnsi"/>
          <w:sz w:val="24"/>
          <w:szCs w:val="24"/>
        </w:rPr>
        <w:t>.</w:t>
      </w:r>
    </w:p>
    <w:p w:rsidR="00C87B47" w:rsidRDefault="00C87B47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87B47" w:rsidRDefault="000B544B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45643" cy="4842650"/>
            <wp:effectExtent l="76200" t="57150" r="83185" b="5334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51" cy="48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42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B544B" w:rsidRDefault="000B544B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29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r w:rsidRPr="000B544B">
        <w:rPr>
          <w:rFonts w:asciiTheme="majorHAnsi" w:hAnsiTheme="majorHAnsi"/>
          <w:sz w:val="20"/>
          <w:szCs w:val="20"/>
        </w:rPr>
        <w:t>Stojak cierny SV</w:t>
      </w:r>
    </w:p>
    <w:p w:rsidR="000B544B" w:rsidRDefault="000B544B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517598" w:rsidRDefault="00517598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87B47" w:rsidRDefault="000B544B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>Tabela 7.</w:t>
      </w:r>
      <w:r w:rsidR="00A93DC1">
        <w:rPr>
          <w:rFonts w:asciiTheme="majorHAnsi" w:hAnsiTheme="majorHAnsi"/>
          <w:sz w:val="20"/>
          <w:szCs w:val="20"/>
        </w:rPr>
        <w:t>4</w:t>
      </w:r>
      <w:r w:rsidRPr="00F91AE6">
        <w:rPr>
          <w:rFonts w:asciiTheme="majorHAnsi" w:hAnsiTheme="majorHAnsi"/>
          <w:sz w:val="20"/>
          <w:szCs w:val="20"/>
        </w:rPr>
        <w:t xml:space="preserve">. </w:t>
      </w:r>
      <w:r w:rsidR="00A93DC1" w:rsidRPr="00A93DC1">
        <w:rPr>
          <w:rFonts w:asciiTheme="majorHAnsi" w:hAnsiTheme="majorHAnsi"/>
          <w:sz w:val="20"/>
          <w:szCs w:val="20"/>
        </w:rPr>
        <w:t>Parametry techniczne stojaka ciernego SV</w:t>
      </w:r>
    </w:p>
    <w:p w:rsidR="00C87B47" w:rsidRDefault="000B544B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743200" cy="3073837"/>
            <wp:effectExtent l="57150" t="57150" r="57150" b="5080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36" cy="308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3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93DC1" w:rsidRDefault="00A93DC1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C87B47" w:rsidRDefault="00C87B47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3443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13443">
        <w:rPr>
          <w:rFonts w:asciiTheme="majorHAnsi" w:hAnsiTheme="majorHAnsi"/>
          <w:sz w:val="24"/>
          <w:szCs w:val="24"/>
        </w:rPr>
        <w:t xml:space="preserve">Elementy stojaka - </w:t>
      </w:r>
      <w:proofErr w:type="spellStart"/>
      <w:r w:rsidRPr="00B13443">
        <w:rPr>
          <w:rFonts w:asciiTheme="majorHAnsi" w:hAnsiTheme="majorHAnsi"/>
          <w:sz w:val="24"/>
          <w:szCs w:val="24"/>
        </w:rPr>
        <w:t>spodnik</w:t>
      </w:r>
      <w:proofErr w:type="spellEnd"/>
      <w:r w:rsidRPr="00B13443">
        <w:rPr>
          <w:rFonts w:asciiTheme="majorHAnsi" w:hAnsiTheme="majorHAnsi"/>
          <w:sz w:val="24"/>
          <w:szCs w:val="24"/>
        </w:rPr>
        <w:t xml:space="preserve"> i rdzennik wykonane są z prostek o profilu V, np., V25/29, połączone na odcinku wymaganej przepisami zakładki (min. 600 mm) strzemiona</w:t>
      </w:r>
      <w:r>
        <w:rPr>
          <w:rFonts w:asciiTheme="majorHAnsi" w:hAnsiTheme="majorHAnsi"/>
          <w:sz w:val="24"/>
          <w:szCs w:val="24"/>
        </w:rPr>
        <w:t>mi dwujarzm</w:t>
      </w:r>
      <w:r w:rsidRPr="00B13443">
        <w:rPr>
          <w:rFonts w:asciiTheme="majorHAnsi" w:hAnsiTheme="majorHAnsi"/>
          <w:sz w:val="24"/>
          <w:szCs w:val="24"/>
        </w:rPr>
        <w:t>owymi (taki</w:t>
      </w:r>
      <w:r>
        <w:rPr>
          <w:rFonts w:asciiTheme="majorHAnsi" w:hAnsiTheme="majorHAnsi"/>
          <w:sz w:val="24"/>
          <w:szCs w:val="24"/>
        </w:rPr>
        <w:t>mi jak do obudowy ŁP, rys. nr 30</w:t>
      </w:r>
      <w:r w:rsidRPr="00B13443">
        <w:rPr>
          <w:rFonts w:asciiTheme="majorHAnsi" w:hAnsiTheme="majorHAnsi"/>
          <w:sz w:val="24"/>
          <w:szCs w:val="24"/>
        </w:rPr>
        <w:t xml:space="preserve">), dolnym, np., SDD25/29, oraz górnym, np. SDG25/29. </w:t>
      </w:r>
      <w:proofErr w:type="spellStart"/>
      <w:r w:rsidRPr="00B13443">
        <w:rPr>
          <w:rFonts w:asciiTheme="majorHAnsi" w:hAnsiTheme="majorHAnsi"/>
          <w:sz w:val="24"/>
          <w:szCs w:val="24"/>
        </w:rPr>
        <w:t>Spodnik</w:t>
      </w:r>
      <w:proofErr w:type="spellEnd"/>
      <w:r w:rsidRPr="00B13443">
        <w:rPr>
          <w:rFonts w:asciiTheme="majorHAnsi" w:hAnsiTheme="majorHAnsi"/>
          <w:sz w:val="24"/>
          <w:szCs w:val="24"/>
        </w:rPr>
        <w:t xml:space="preserve"> umieszcza się w stopie podporowej, na rdzenniku umieszcza się gł</w:t>
      </w:r>
      <w:r>
        <w:rPr>
          <w:rFonts w:asciiTheme="majorHAnsi" w:hAnsiTheme="majorHAnsi"/>
          <w:sz w:val="24"/>
          <w:szCs w:val="24"/>
        </w:rPr>
        <w:t>owicę koronkową danego typu, do</w:t>
      </w:r>
      <w:r w:rsidRPr="00B13443">
        <w:rPr>
          <w:rFonts w:asciiTheme="majorHAnsi" w:hAnsiTheme="majorHAnsi"/>
          <w:sz w:val="24"/>
          <w:szCs w:val="24"/>
        </w:rPr>
        <w:t>stosowaną do rodzaju stropnicy.</w:t>
      </w:r>
    </w:p>
    <w:p w:rsidR="00B13443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101306" cy="2739829"/>
            <wp:effectExtent l="0" t="0" r="4445" b="381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34" cy="27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30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r w:rsidRPr="00B13443">
        <w:rPr>
          <w:rFonts w:asciiTheme="majorHAnsi" w:hAnsiTheme="majorHAnsi"/>
          <w:sz w:val="20"/>
          <w:szCs w:val="20"/>
        </w:rPr>
        <w:t>Strzemiona dwujarzmowe SD</w:t>
      </w:r>
    </w:p>
    <w:p w:rsid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B13443" w:rsidRPr="00B13443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13443" w:rsidRPr="00B13443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13443">
        <w:rPr>
          <w:rFonts w:asciiTheme="majorHAnsi" w:hAnsiTheme="majorHAnsi"/>
          <w:sz w:val="24"/>
          <w:szCs w:val="24"/>
        </w:rPr>
        <w:t xml:space="preserve">Stosowane są również stojaki </w:t>
      </w:r>
      <w:proofErr w:type="spellStart"/>
      <w:r w:rsidRPr="00B13443">
        <w:rPr>
          <w:rFonts w:asciiTheme="majorHAnsi" w:hAnsiTheme="majorHAnsi"/>
          <w:sz w:val="24"/>
          <w:szCs w:val="24"/>
        </w:rPr>
        <w:t>SVt</w:t>
      </w:r>
      <w:proofErr w:type="spellEnd"/>
      <w:r w:rsidRPr="00B13443">
        <w:rPr>
          <w:rFonts w:asciiTheme="majorHAnsi" w:hAnsiTheme="majorHAnsi"/>
          <w:sz w:val="24"/>
          <w:szCs w:val="24"/>
        </w:rPr>
        <w:t xml:space="preserve"> łączone trzema strzemionami - dodatkowo montuje się strzemię środkowe SDS.</w:t>
      </w:r>
    </w:p>
    <w:p w:rsidR="00B13443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Stojaki </w:t>
      </w:r>
      <w:proofErr w:type="spellStart"/>
      <w:r>
        <w:rPr>
          <w:rFonts w:asciiTheme="majorHAnsi" w:hAnsiTheme="majorHAnsi"/>
          <w:sz w:val="24"/>
          <w:szCs w:val="24"/>
        </w:rPr>
        <w:t>V</w:t>
      </w:r>
      <w:r w:rsidRPr="00B13443">
        <w:rPr>
          <w:rFonts w:asciiTheme="majorHAnsi" w:hAnsiTheme="majorHAnsi"/>
          <w:sz w:val="24"/>
          <w:szCs w:val="24"/>
        </w:rPr>
        <w:t>alent</w:t>
      </w:r>
      <w:proofErr w:type="spellEnd"/>
      <w:r w:rsidRPr="00B13443">
        <w:rPr>
          <w:rFonts w:asciiTheme="majorHAnsi" w:hAnsiTheme="majorHAnsi"/>
          <w:sz w:val="24"/>
          <w:szCs w:val="24"/>
        </w:rPr>
        <w:t xml:space="preserve"> oraz stojaki SV są posadowione w stopach podporowych tłoc</w:t>
      </w:r>
      <w:r>
        <w:rPr>
          <w:rFonts w:asciiTheme="majorHAnsi" w:hAnsiTheme="majorHAnsi"/>
          <w:sz w:val="24"/>
          <w:szCs w:val="24"/>
        </w:rPr>
        <w:t>zonych lub spawanych (rys. nr 30</w:t>
      </w:r>
      <w:r w:rsidRPr="00B13443">
        <w:rPr>
          <w:rFonts w:asciiTheme="majorHAnsi" w:hAnsiTheme="majorHAnsi"/>
          <w:sz w:val="24"/>
          <w:szCs w:val="24"/>
        </w:rPr>
        <w:t>), Stopy wykonane są z blachy oporowej o grubości 8 do 12 mm typ lekki lub 10 do 15 mm typ ciężki.</w:t>
      </w:r>
    </w:p>
    <w:p w:rsidR="00B13443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05000" cy="1432560"/>
            <wp:effectExtent l="0" t="0" r="0" b="0"/>
            <wp:docPr id="39" name="irc_mi" descr="http://www.solostocks.pl/img/stopy-podporowe-386352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lostocks.pl/img/stopy-podporowe-386352n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30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Stopa podporowa spawana SPS-U</w:t>
      </w:r>
    </w:p>
    <w:p w:rsid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 xml:space="preserve">Źródło: </w:t>
      </w:r>
      <w:r w:rsidRPr="00B13443">
        <w:rPr>
          <w:rFonts w:asciiTheme="majorHAnsi" w:hAnsiTheme="majorHAnsi"/>
          <w:sz w:val="20"/>
          <w:szCs w:val="20"/>
        </w:rPr>
        <w:t>www.solostocks.pl</w:t>
      </w:r>
    </w:p>
    <w:p w:rsidR="00B13443" w:rsidRP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3443" w:rsidRPr="00B13443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13443">
        <w:rPr>
          <w:rFonts w:asciiTheme="majorHAnsi" w:hAnsiTheme="majorHAnsi"/>
          <w:sz w:val="24"/>
          <w:szCs w:val="24"/>
        </w:rPr>
        <w:t>Kształt stopy (trapez, kwadrat, prostokąt) jest ściśle powiązany z powierzchnią roboczą, która wynosi od 300 do 600 cm</w:t>
      </w:r>
      <w:r w:rsidRPr="00F7061D">
        <w:rPr>
          <w:rFonts w:asciiTheme="majorHAnsi" w:hAnsiTheme="majorHAnsi"/>
          <w:sz w:val="24"/>
          <w:szCs w:val="24"/>
          <w:vertAlign w:val="superscript"/>
        </w:rPr>
        <w:t>2</w:t>
      </w:r>
      <w:r w:rsidRPr="00B13443">
        <w:rPr>
          <w:rFonts w:asciiTheme="majorHAnsi" w:hAnsiTheme="majorHAnsi"/>
          <w:sz w:val="24"/>
          <w:szCs w:val="24"/>
        </w:rPr>
        <w:t>.</w:t>
      </w:r>
    </w:p>
    <w:p w:rsidR="004F1AEA" w:rsidRDefault="00B13443" w:rsidP="0007046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rysunku nr 32</w:t>
      </w:r>
      <w:r w:rsidRPr="00B13443">
        <w:rPr>
          <w:rFonts w:asciiTheme="majorHAnsi" w:hAnsiTheme="majorHAnsi"/>
          <w:sz w:val="24"/>
          <w:szCs w:val="24"/>
        </w:rPr>
        <w:t xml:space="preserve"> pokazano podstawowe rodzaje głow</w:t>
      </w:r>
      <w:r>
        <w:rPr>
          <w:rFonts w:asciiTheme="majorHAnsi" w:hAnsiTheme="majorHAnsi"/>
          <w:sz w:val="24"/>
          <w:szCs w:val="24"/>
        </w:rPr>
        <w:t>ic koronkowych zakła</w:t>
      </w:r>
      <w:r w:rsidRPr="00B13443">
        <w:rPr>
          <w:rFonts w:asciiTheme="majorHAnsi" w:hAnsiTheme="majorHAnsi"/>
          <w:sz w:val="24"/>
          <w:szCs w:val="24"/>
        </w:rPr>
        <w:t xml:space="preserve">danych na rdzennik stojaków </w:t>
      </w:r>
      <w:proofErr w:type="spellStart"/>
      <w:r w:rsidRPr="00B13443">
        <w:rPr>
          <w:rFonts w:asciiTheme="majorHAnsi" w:hAnsiTheme="majorHAnsi"/>
          <w:sz w:val="24"/>
          <w:szCs w:val="24"/>
        </w:rPr>
        <w:t>Valent</w:t>
      </w:r>
      <w:proofErr w:type="spellEnd"/>
      <w:r w:rsidRPr="00B13443">
        <w:rPr>
          <w:rFonts w:asciiTheme="majorHAnsi" w:hAnsiTheme="majorHAnsi"/>
          <w:sz w:val="24"/>
          <w:szCs w:val="24"/>
        </w:rPr>
        <w:t xml:space="preserve"> i SV zależnie od rodzaju stropnicy.</w:t>
      </w:r>
    </w:p>
    <w:p w:rsidR="006F5AC0" w:rsidRDefault="006F5AC0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B544B" w:rsidRDefault="00B13443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11040" cy="2559836"/>
            <wp:effectExtent l="57150" t="76200" r="60960" b="6921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55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57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rys. nr 32</w:t>
      </w:r>
      <w:r w:rsidRPr="00341C17">
        <w:rPr>
          <w:rFonts w:asciiTheme="majorHAnsi" w:hAnsiTheme="majorHAnsi"/>
          <w:sz w:val="20"/>
          <w:szCs w:val="20"/>
        </w:rPr>
        <w:t xml:space="preserve"> </w:t>
      </w:r>
      <w:r w:rsidR="001D130D" w:rsidRPr="001D130D">
        <w:rPr>
          <w:rFonts w:asciiTheme="majorHAnsi" w:hAnsiTheme="majorHAnsi"/>
          <w:sz w:val="20"/>
          <w:szCs w:val="20"/>
        </w:rPr>
        <w:t xml:space="preserve">Głowice koronkowe stojaka </w:t>
      </w:r>
      <w:proofErr w:type="spellStart"/>
      <w:r w:rsidR="001D130D" w:rsidRPr="001D130D">
        <w:rPr>
          <w:rFonts w:asciiTheme="majorHAnsi" w:hAnsiTheme="majorHAnsi"/>
          <w:sz w:val="20"/>
          <w:szCs w:val="20"/>
        </w:rPr>
        <w:t>Valent</w:t>
      </w:r>
      <w:proofErr w:type="spellEnd"/>
      <w:r w:rsidR="001D130D" w:rsidRPr="001D130D">
        <w:rPr>
          <w:rFonts w:asciiTheme="majorHAnsi" w:hAnsiTheme="majorHAnsi"/>
          <w:sz w:val="20"/>
          <w:szCs w:val="20"/>
        </w:rPr>
        <w:t xml:space="preserve"> i SV</w:t>
      </w:r>
    </w:p>
    <w:p w:rsidR="00B13443" w:rsidRDefault="00B13443" w:rsidP="0007046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41C17">
        <w:rPr>
          <w:rFonts w:asciiTheme="majorHAnsi" w:hAnsiTheme="majorHAnsi"/>
          <w:sz w:val="20"/>
          <w:szCs w:val="20"/>
        </w:rPr>
        <w:t>Źródło: Honysz: Górnictwo. Wydawnictwo Śląsk 2011.</w:t>
      </w:r>
    </w:p>
    <w:p w:rsidR="000B544B" w:rsidRDefault="000B544B" w:rsidP="000704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177E" w:rsidRPr="0077018E" w:rsidRDefault="0004177E" w:rsidP="0007046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</w:p>
    <w:sectPr w:rsidR="0004177E" w:rsidRPr="0077018E" w:rsidSect="00DF791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20A" w:rsidRDefault="0027620A" w:rsidP="00625471">
      <w:pPr>
        <w:spacing w:after="0" w:line="240" w:lineRule="auto"/>
      </w:pPr>
      <w:r>
        <w:separator/>
      </w:r>
    </w:p>
  </w:endnote>
  <w:endnote w:type="continuationSeparator" w:id="0">
    <w:p w:rsidR="0027620A" w:rsidRDefault="0027620A" w:rsidP="0062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71474"/>
      <w:docPartObj>
        <w:docPartGallery w:val="Page Numbers (Bottom of Page)"/>
        <w:docPartUnique/>
      </w:docPartObj>
    </w:sdtPr>
    <w:sdtEndPr/>
    <w:sdtContent>
      <w:p w:rsidR="006629B8" w:rsidRDefault="006629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29B8" w:rsidRDefault="00662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20A" w:rsidRDefault="0027620A" w:rsidP="00625471">
      <w:pPr>
        <w:spacing w:after="0" w:line="240" w:lineRule="auto"/>
      </w:pPr>
      <w:r>
        <w:separator/>
      </w:r>
    </w:p>
  </w:footnote>
  <w:footnote w:type="continuationSeparator" w:id="0">
    <w:p w:rsidR="0027620A" w:rsidRDefault="0027620A" w:rsidP="0062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7A0"/>
    <w:multiLevelType w:val="hybridMultilevel"/>
    <w:tmpl w:val="A502E508"/>
    <w:lvl w:ilvl="0" w:tplc="F0E4F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8284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5DB"/>
    <w:multiLevelType w:val="hybridMultilevel"/>
    <w:tmpl w:val="5BEE1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4323"/>
    <w:multiLevelType w:val="hybridMultilevel"/>
    <w:tmpl w:val="8BD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EF0"/>
    <w:multiLevelType w:val="hybridMultilevel"/>
    <w:tmpl w:val="494C3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76E"/>
    <w:multiLevelType w:val="hybridMultilevel"/>
    <w:tmpl w:val="07C44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B73"/>
    <w:multiLevelType w:val="hybridMultilevel"/>
    <w:tmpl w:val="A866E4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E5E9C"/>
    <w:multiLevelType w:val="hybridMultilevel"/>
    <w:tmpl w:val="ABBE0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C5CE2"/>
    <w:multiLevelType w:val="hybridMultilevel"/>
    <w:tmpl w:val="4E600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7CA4"/>
    <w:multiLevelType w:val="hybridMultilevel"/>
    <w:tmpl w:val="E4728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0461"/>
    <w:multiLevelType w:val="hybridMultilevel"/>
    <w:tmpl w:val="37D09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F3EE6"/>
    <w:multiLevelType w:val="hybridMultilevel"/>
    <w:tmpl w:val="63784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2322A"/>
    <w:multiLevelType w:val="hybridMultilevel"/>
    <w:tmpl w:val="83A00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A6DE9"/>
    <w:multiLevelType w:val="hybridMultilevel"/>
    <w:tmpl w:val="0954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E374E"/>
    <w:multiLevelType w:val="hybridMultilevel"/>
    <w:tmpl w:val="EF82C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E5EF7"/>
    <w:multiLevelType w:val="hybridMultilevel"/>
    <w:tmpl w:val="DC66D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F48DF"/>
    <w:multiLevelType w:val="hybridMultilevel"/>
    <w:tmpl w:val="ACDE5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57473"/>
    <w:multiLevelType w:val="hybridMultilevel"/>
    <w:tmpl w:val="6F707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802F9"/>
    <w:multiLevelType w:val="hybridMultilevel"/>
    <w:tmpl w:val="8528D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813E6"/>
    <w:multiLevelType w:val="hybridMultilevel"/>
    <w:tmpl w:val="0F4C3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2431C"/>
    <w:multiLevelType w:val="hybridMultilevel"/>
    <w:tmpl w:val="772EA9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358A"/>
    <w:multiLevelType w:val="hybridMultilevel"/>
    <w:tmpl w:val="7F28B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AEC"/>
    <w:multiLevelType w:val="hybridMultilevel"/>
    <w:tmpl w:val="073E1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D21B6"/>
    <w:multiLevelType w:val="hybridMultilevel"/>
    <w:tmpl w:val="15AA9A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D1F42"/>
    <w:multiLevelType w:val="hybridMultilevel"/>
    <w:tmpl w:val="9C724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307E4"/>
    <w:multiLevelType w:val="hybridMultilevel"/>
    <w:tmpl w:val="764220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60B66"/>
    <w:multiLevelType w:val="hybridMultilevel"/>
    <w:tmpl w:val="D7568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545FD"/>
    <w:multiLevelType w:val="hybridMultilevel"/>
    <w:tmpl w:val="8E6405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C210D"/>
    <w:multiLevelType w:val="hybridMultilevel"/>
    <w:tmpl w:val="29760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95418"/>
    <w:multiLevelType w:val="hybridMultilevel"/>
    <w:tmpl w:val="C730F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A3AD2"/>
    <w:multiLevelType w:val="hybridMultilevel"/>
    <w:tmpl w:val="B35EB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E04DB"/>
    <w:multiLevelType w:val="hybridMultilevel"/>
    <w:tmpl w:val="CFC43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657C"/>
    <w:multiLevelType w:val="hybridMultilevel"/>
    <w:tmpl w:val="40BA7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65724"/>
    <w:multiLevelType w:val="hybridMultilevel"/>
    <w:tmpl w:val="A53C6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AA"/>
    <w:multiLevelType w:val="hybridMultilevel"/>
    <w:tmpl w:val="6DBE7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F6143"/>
    <w:multiLevelType w:val="hybridMultilevel"/>
    <w:tmpl w:val="2DE62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E3E67"/>
    <w:multiLevelType w:val="hybridMultilevel"/>
    <w:tmpl w:val="857676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B214B"/>
    <w:multiLevelType w:val="hybridMultilevel"/>
    <w:tmpl w:val="D4740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5550E"/>
    <w:multiLevelType w:val="hybridMultilevel"/>
    <w:tmpl w:val="746EFC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51481"/>
    <w:multiLevelType w:val="hybridMultilevel"/>
    <w:tmpl w:val="0458E9D2"/>
    <w:lvl w:ilvl="0" w:tplc="F0CA3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84ED6"/>
    <w:multiLevelType w:val="hybridMultilevel"/>
    <w:tmpl w:val="721AED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537DD"/>
    <w:multiLevelType w:val="hybridMultilevel"/>
    <w:tmpl w:val="B00C5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37201"/>
    <w:multiLevelType w:val="hybridMultilevel"/>
    <w:tmpl w:val="AAFAB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D7427"/>
    <w:multiLevelType w:val="hybridMultilevel"/>
    <w:tmpl w:val="52981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27C4B"/>
    <w:multiLevelType w:val="hybridMultilevel"/>
    <w:tmpl w:val="323A2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320D7"/>
    <w:multiLevelType w:val="hybridMultilevel"/>
    <w:tmpl w:val="05E2E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05E70"/>
    <w:multiLevelType w:val="hybridMultilevel"/>
    <w:tmpl w:val="90766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F4272"/>
    <w:multiLevelType w:val="hybridMultilevel"/>
    <w:tmpl w:val="9E3CCA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5275D"/>
    <w:multiLevelType w:val="hybridMultilevel"/>
    <w:tmpl w:val="B5F05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C611B"/>
    <w:multiLevelType w:val="hybridMultilevel"/>
    <w:tmpl w:val="313AC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5"/>
  </w:num>
  <w:num w:numId="5">
    <w:abstractNumId w:val="48"/>
  </w:num>
  <w:num w:numId="6">
    <w:abstractNumId w:val="16"/>
  </w:num>
  <w:num w:numId="7">
    <w:abstractNumId w:val="5"/>
  </w:num>
  <w:num w:numId="8">
    <w:abstractNumId w:val="28"/>
  </w:num>
  <w:num w:numId="9">
    <w:abstractNumId w:val="6"/>
  </w:num>
  <w:num w:numId="10">
    <w:abstractNumId w:val="17"/>
  </w:num>
  <w:num w:numId="11">
    <w:abstractNumId w:val="41"/>
  </w:num>
  <w:num w:numId="12">
    <w:abstractNumId w:val="43"/>
  </w:num>
  <w:num w:numId="13">
    <w:abstractNumId w:val="1"/>
  </w:num>
  <w:num w:numId="14">
    <w:abstractNumId w:val="26"/>
  </w:num>
  <w:num w:numId="15">
    <w:abstractNumId w:val="22"/>
  </w:num>
  <w:num w:numId="16">
    <w:abstractNumId w:val="36"/>
  </w:num>
  <w:num w:numId="17">
    <w:abstractNumId w:val="42"/>
  </w:num>
  <w:num w:numId="18">
    <w:abstractNumId w:val="2"/>
  </w:num>
  <w:num w:numId="19">
    <w:abstractNumId w:val="19"/>
  </w:num>
  <w:num w:numId="20">
    <w:abstractNumId w:val="27"/>
  </w:num>
  <w:num w:numId="21">
    <w:abstractNumId w:val="40"/>
  </w:num>
  <w:num w:numId="22">
    <w:abstractNumId w:val="23"/>
  </w:num>
  <w:num w:numId="23">
    <w:abstractNumId w:val="20"/>
  </w:num>
  <w:num w:numId="24">
    <w:abstractNumId w:val="37"/>
  </w:num>
  <w:num w:numId="25">
    <w:abstractNumId w:val="7"/>
  </w:num>
  <w:num w:numId="26">
    <w:abstractNumId w:val="18"/>
  </w:num>
  <w:num w:numId="27">
    <w:abstractNumId w:val="4"/>
  </w:num>
  <w:num w:numId="28">
    <w:abstractNumId w:val="3"/>
  </w:num>
  <w:num w:numId="29">
    <w:abstractNumId w:val="29"/>
  </w:num>
  <w:num w:numId="30">
    <w:abstractNumId w:val="34"/>
  </w:num>
  <w:num w:numId="31">
    <w:abstractNumId w:val="9"/>
  </w:num>
  <w:num w:numId="32">
    <w:abstractNumId w:val="0"/>
  </w:num>
  <w:num w:numId="33">
    <w:abstractNumId w:val="32"/>
  </w:num>
  <w:num w:numId="34">
    <w:abstractNumId w:val="38"/>
  </w:num>
  <w:num w:numId="35">
    <w:abstractNumId w:val="35"/>
  </w:num>
  <w:num w:numId="36">
    <w:abstractNumId w:val="10"/>
  </w:num>
  <w:num w:numId="37">
    <w:abstractNumId w:val="25"/>
  </w:num>
  <w:num w:numId="38">
    <w:abstractNumId w:val="39"/>
  </w:num>
  <w:num w:numId="39">
    <w:abstractNumId w:val="30"/>
  </w:num>
  <w:num w:numId="40">
    <w:abstractNumId w:val="47"/>
  </w:num>
  <w:num w:numId="41">
    <w:abstractNumId w:val="24"/>
  </w:num>
  <w:num w:numId="42">
    <w:abstractNumId w:val="31"/>
  </w:num>
  <w:num w:numId="43">
    <w:abstractNumId w:val="45"/>
  </w:num>
  <w:num w:numId="44">
    <w:abstractNumId w:val="8"/>
  </w:num>
  <w:num w:numId="45">
    <w:abstractNumId w:val="33"/>
  </w:num>
  <w:num w:numId="46">
    <w:abstractNumId w:val="46"/>
  </w:num>
  <w:num w:numId="47">
    <w:abstractNumId w:val="14"/>
  </w:num>
  <w:num w:numId="48">
    <w:abstractNumId w:val="11"/>
  </w:num>
  <w:num w:numId="49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D1"/>
    <w:rsid w:val="00000096"/>
    <w:rsid w:val="0000162D"/>
    <w:rsid w:val="0000289D"/>
    <w:rsid w:val="00005327"/>
    <w:rsid w:val="000161C2"/>
    <w:rsid w:val="00021EA6"/>
    <w:rsid w:val="000347C9"/>
    <w:rsid w:val="0004177E"/>
    <w:rsid w:val="00043D60"/>
    <w:rsid w:val="00053332"/>
    <w:rsid w:val="00053C30"/>
    <w:rsid w:val="00055964"/>
    <w:rsid w:val="00060376"/>
    <w:rsid w:val="00070468"/>
    <w:rsid w:val="00090052"/>
    <w:rsid w:val="0009204F"/>
    <w:rsid w:val="000A553E"/>
    <w:rsid w:val="000B544B"/>
    <w:rsid w:val="000B60B7"/>
    <w:rsid w:val="000C35E6"/>
    <w:rsid w:val="000C368A"/>
    <w:rsid w:val="000E6E71"/>
    <w:rsid w:val="000F1A0B"/>
    <w:rsid w:val="000F2FD2"/>
    <w:rsid w:val="000F6806"/>
    <w:rsid w:val="000F7C6B"/>
    <w:rsid w:val="00110AE1"/>
    <w:rsid w:val="001414BB"/>
    <w:rsid w:val="001419B4"/>
    <w:rsid w:val="00145C73"/>
    <w:rsid w:val="0015114A"/>
    <w:rsid w:val="00166EC6"/>
    <w:rsid w:val="00172E9A"/>
    <w:rsid w:val="001867FB"/>
    <w:rsid w:val="001A1E37"/>
    <w:rsid w:val="001A4CF2"/>
    <w:rsid w:val="001A74E9"/>
    <w:rsid w:val="001C5A88"/>
    <w:rsid w:val="001D130D"/>
    <w:rsid w:val="001E561D"/>
    <w:rsid w:val="001F2839"/>
    <w:rsid w:val="001F5541"/>
    <w:rsid w:val="001F6C90"/>
    <w:rsid w:val="00213FA2"/>
    <w:rsid w:val="00217AF6"/>
    <w:rsid w:val="0023189B"/>
    <w:rsid w:val="0024017D"/>
    <w:rsid w:val="00242EA0"/>
    <w:rsid w:val="0026404B"/>
    <w:rsid w:val="00264314"/>
    <w:rsid w:val="0027620A"/>
    <w:rsid w:val="00287CF6"/>
    <w:rsid w:val="002951DF"/>
    <w:rsid w:val="0029554B"/>
    <w:rsid w:val="002A04A8"/>
    <w:rsid w:val="002A3FDF"/>
    <w:rsid w:val="002A4D09"/>
    <w:rsid w:val="002D1C20"/>
    <w:rsid w:val="002F2390"/>
    <w:rsid w:val="00302A3C"/>
    <w:rsid w:val="0032358D"/>
    <w:rsid w:val="00325BD1"/>
    <w:rsid w:val="00341C17"/>
    <w:rsid w:val="00341D40"/>
    <w:rsid w:val="00344173"/>
    <w:rsid w:val="00346ED0"/>
    <w:rsid w:val="00350080"/>
    <w:rsid w:val="00380E73"/>
    <w:rsid w:val="0039152B"/>
    <w:rsid w:val="0039182E"/>
    <w:rsid w:val="00392CC2"/>
    <w:rsid w:val="003A4593"/>
    <w:rsid w:val="003E50A9"/>
    <w:rsid w:val="003F1812"/>
    <w:rsid w:val="00403C1E"/>
    <w:rsid w:val="00405A55"/>
    <w:rsid w:val="0041057D"/>
    <w:rsid w:val="00417729"/>
    <w:rsid w:val="00420FA4"/>
    <w:rsid w:val="00436854"/>
    <w:rsid w:val="00481656"/>
    <w:rsid w:val="0049004A"/>
    <w:rsid w:val="004A0B53"/>
    <w:rsid w:val="004A4ABC"/>
    <w:rsid w:val="004A5A9A"/>
    <w:rsid w:val="004A7C39"/>
    <w:rsid w:val="004B5FE2"/>
    <w:rsid w:val="004C4299"/>
    <w:rsid w:val="004D0594"/>
    <w:rsid w:val="004F1AEA"/>
    <w:rsid w:val="004F23AA"/>
    <w:rsid w:val="004F6D10"/>
    <w:rsid w:val="00500BF9"/>
    <w:rsid w:val="0050531C"/>
    <w:rsid w:val="0050663D"/>
    <w:rsid w:val="00510EB6"/>
    <w:rsid w:val="00517598"/>
    <w:rsid w:val="0052738E"/>
    <w:rsid w:val="005320CE"/>
    <w:rsid w:val="00535020"/>
    <w:rsid w:val="00540F09"/>
    <w:rsid w:val="00541114"/>
    <w:rsid w:val="0054296E"/>
    <w:rsid w:val="00544FEC"/>
    <w:rsid w:val="0055240D"/>
    <w:rsid w:val="0057295D"/>
    <w:rsid w:val="005761DA"/>
    <w:rsid w:val="0058437A"/>
    <w:rsid w:val="00584989"/>
    <w:rsid w:val="00590B10"/>
    <w:rsid w:val="005A44C7"/>
    <w:rsid w:val="005A5027"/>
    <w:rsid w:val="005B331C"/>
    <w:rsid w:val="005B3542"/>
    <w:rsid w:val="005C3A37"/>
    <w:rsid w:val="005C79C3"/>
    <w:rsid w:val="005D6CF9"/>
    <w:rsid w:val="005E28D3"/>
    <w:rsid w:val="005E3948"/>
    <w:rsid w:val="005E65F9"/>
    <w:rsid w:val="00616F4F"/>
    <w:rsid w:val="00617A2A"/>
    <w:rsid w:val="00621B54"/>
    <w:rsid w:val="0062491C"/>
    <w:rsid w:val="00625471"/>
    <w:rsid w:val="006271BD"/>
    <w:rsid w:val="006421CC"/>
    <w:rsid w:val="00645FCE"/>
    <w:rsid w:val="00661739"/>
    <w:rsid w:val="00662872"/>
    <w:rsid w:val="006629B8"/>
    <w:rsid w:val="00697AF1"/>
    <w:rsid w:val="006A5A0B"/>
    <w:rsid w:val="006A6636"/>
    <w:rsid w:val="006A6D97"/>
    <w:rsid w:val="006B5A32"/>
    <w:rsid w:val="006C1BE8"/>
    <w:rsid w:val="006C2B26"/>
    <w:rsid w:val="006C69A1"/>
    <w:rsid w:val="006E3BBC"/>
    <w:rsid w:val="006E57EF"/>
    <w:rsid w:val="006F5AC0"/>
    <w:rsid w:val="00710D95"/>
    <w:rsid w:val="007251D4"/>
    <w:rsid w:val="00741081"/>
    <w:rsid w:val="00741B1A"/>
    <w:rsid w:val="0074420C"/>
    <w:rsid w:val="0074799D"/>
    <w:rsid w:val="007548FF"/>
    <w:rsid w:val="00754954"/>
    <w:rsid w:val="00755237"/>
    <w:rsid w:val="00763242"/>
    <w:rsid w:val="00766F02"/>
    <w:rsid w:val="0077018E"/>
    <w:rsid w:val="0078273B"/>
    <w:rsid w:val="007B345A"/>
    <w:rsid w:val="007C627F"/>
    <w:rsid w:val="007D3A53"/>
    <w:rsid w:val="007F121D"/>
    <w:rsid w:val="007F18BA"/>
    <w:rsid w:val="007F3F29"/>
    <w:rsid w:val="007F61B2"/>
    <w:rsid w:val="007F671D"/>
    <w:rsid w:val="007F7ECA"/>
    <w:rsid w:val="0080313A"/>
    <w:rsid w:val="008118A2"/>
    <w:rsid w:val="008135C4"/>
    <w:rsid w:val="00832A42"/>
    <w:rsid w:val="00861F0B"/>
    <w:rsid w:val="00864E72"/>
    <w:rsid w:val="00876691"/>
    <w:rsid w:val="00885F77"/>
    <w:rsid w:val="008908AB"/>
    <w:rsid w:val="008A3AF3"/>
    <w:rsid w:val="008A70E7"/>
    <w:rsid w:val="008B2ABB"/>
    <w:rsid w:val="008B6968"/>
    <w:rsid w:val="008C3EB1"/>
    <w:rsid w:val="008D6B2C"/>
    <w:rsid w:val="008F51E6"/>
    <w:rsid w:val="00900A67"/>
    <w:rsid w:val="00920AF5"/>
    <w:rsid w:val="00922D11"/>
    <w:rsid w:val="0093625B"/>
    <w:rsid w:val="0093736D"/>
    <w:rsid w:val="0094097B"/>
    <w:rsid w:val="009474A2"/>
    <w:rsid w:val="00952411"/>
    <w:rsid w:val="00960BC7"/>
    <w:rsid w:val="00962BB1"/>
    <w:rsid w:val="009669D7"/>
    <w:rsid w:val="00967DD3"/>
    <w:rsid w:val="00971207"/>
    <w:rsid w:val="00976F86"/>
    <w:rsid w:val="00980D5B"/>
    <w:rsid w:val="0098755B"/>
    <w:rsid w:val="009A123E"/>
    <w:rsid w:val="009B0A5F"/>
    <w:rsid w:val="009B2EEF"/>
    <w:rsid w:val="009C28FA"/>
    <w:rsid w:val="009D1E83"/>
    <w:rsid w:val="009D1F51"/>
    <w:rsid w:val="00A07A9C"/>
    <w:rsid w:val="00A11CA7"/>
    <w:rsid w:val="00A200A9"/>
    <w:rsid w:val="00A20F3B"/>
    <w:rsid w:val="00A261C5"/>
    <w:rsid w:val="00A3790A"/>
    <w:rsid w:val="00A4751E"/>
    <w:rsid w:val="00A53C64"/>
    <w:rsid w:val="00A6151E"/>
    <w:rsid w:val="00A7392F"/>
    <w:rsid w:val="00A74D3D"/>
    <w:rsid w:val="00A93DC1"/>
    <w:rsid w:val="00AA2944"/>
    <w:rsid w:val="00AB7388"/>
    <w:rsid w:val="00AC2661"/>
    <w:rsid w:val="00AC6DE4"/>
    <w:rsid w:val="00AD0D30"/>
    <w:rsid w:val="00AD27E1"/>
    <w:rsid w:val="00AD540B"/>
    <w:rsid w:val="00AE3036"/>
    <w:rsid w:val="00AE7D54"/>
    <w:rsid w:val="00B03453"/>
    <w:rsid w:val="00B13443"/>
    <w:rsid w:val="00B13949"/>
    <w:rsid w:val="00B255B0"/>
    <w:rsid w:val="00B26C56"/>
    <w:rsid w:val="00B45B43"/>
    <w:rsid w:val="00B50A0F"/>
    <w:rsid w:val="00B54D53"/>
    <w:rsid w:val="00B649D4"/>
    <w:rsid w:val="00B80FC0"/>
    <w:rsid w:val="00B82096"/>
    <w:rsid w:val="00B903FA"/>
    <w:rsid w:val="00BC1554"/>
    <w:rsid w:val="00BD2EA5"/>
    <w:rsid w:val="00BD378B"/>
    <w:rsid w:val="00BD5FE1"/>
    <w:rsid w:val="00BE74D2"/>
    <w:rsid w:val="00BF2A4A"/>
    <w:rsid w:val="00BF685D"/>
    <w:rsid w:val="00C01E27"/>
    <w:rsid w:val="00C02A36"/>
    <w:rsid w:val="00C2527D"/>
    <w:rsid w:val="00C44A98"/>
    <w:rsid w:val="00C52436"/>
    <w:rsid w:val="00C52D0D"/>
    <w:rsid w:val="00C67014"/>
    <w:rsid w:val="00C776AE"/>
    <w:rsid w:val="00C80897"/>
    <w:rsid w:val="00C87418"/>
    <w:rsid w:val="00C87B47"/>
    <w:rsid w:val="00C91ECE"/>
    <w:rsid w:val="00CB74CC"/>
    <w:rsid w:val="00CC096B"/>
    <w:rsid w:val="00CC3CE1"/>
    <w:rsid w:val="00CC3D20"/>
    <w:rsid w:val="00CE2BB5"/>
    <w:rsid w:val="00CE5503"/>
    <w:rsid w:val="00CF62AA"/>
    <w:rsid w:val="00D13131"/>
    <w:rsid w:val="00D25182"/>
    <w:rsid w:val="00D31E2C"/>
    <w:rsid w:val="00D42FB6"/>
    <w:rsid w:val="00D62C5E"/>
    <w:rsid w:val="00D6362F"/>
    <w:rsid w:val="00D63C4B"/>
    <w:rsid w:val="00D80DEA"/>
    <w:rsid w:val="00D923B2"/>
    <w:rsid w:val="00DC5A12"/>
    <w:rsid w:val="00DD03F1"/>
    <w:rsid w:val="00DE4418"/>
    <w:rsid w:val="00DF1254"/>
    <w:rsid w:val="00DF7912"/>
    <w:rsid w:val="00E10655"/>
    <w:rsid w:val="00E147B4"/>
    <w:rsid w:val="00E15F8D"/>
    <w:rsid w:val="00E25AF4"/>
    <w:rsid w:val="00E26C2B"/>
    <w:rsid w:val="00E341A1"/>
    <w:rsid w:val="00E46B68"/>
    <w:rsid w:val="00E57E53"/>
    <w:rsid w:val="00E64AAE"/>
    <w:rsid w:val="00E65088"/>
    <w:rsid w:val="00E71311"/>
    <w:rsid w:val="00E81A07"/>
    <w:rsid w:val="00E84DB9"/>
    <w:rsid w:val="00E86BD1"/>
    <w:rsid w:val="00E92BA6"/>
    <w:rsid w:val="00EA022F"/>
    <w:rsid w:val="00EC0818"/>
    <w:rsid w:val="00F15B57"/>
    <w:rsid w:val="00F16718"/>
    <w:rsid w:val="00F31CEA"/>
    <w:rsid w:val="00F3659E"/>
    <w:rsid w:val="00F7061D"/>
    <w:rsid w:val="00F76AF4"/>
    <w:rsid w:val="00F85758"/>
    <w:rsid w:val="00F91AE6"/>
    <w:rsid w:val="00FB1D65"/>
    <w:rsid w:val="00FE1DC2"/>
    <w:rsid w:val="00FE4660"/>
    <w:rsid w:val="00FF6416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6B8AC"/>
  <w15:docId w15:val="{7D5976E6-BAA1-264F-818B-8132583F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3A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42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AF6"/>
    <w:pPr>
      <w:ind w:left="720"/>
      <w:contextualSpacing/>
    </w:pPr>
  </w:style>
  <w:style w:type="table" w:styleId="Tabela-Siatka">
    <w:name w:val="Table Grid"/>
    <w:basedOn w:val="Standardowy"/>
    <w:uiPriority w:val="59"/>
    <w:rsid w:val="0062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471"/>
  </w:style>
  <w:style w:type="paragraph" w:styleId="Stopka">
    <w:name w:val="footer"/>
    <w:basedOn w:val="Normalny"/>
    <w:link w:val="StopkaZnak"/>
    <w:uiPriority w:val="99"/>
    <w:unhideWhenUsed/>
    <w:rsid w:val="0062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71"/>
  </w:style>
  <w:style w:type="character" w:styleId="Odwoaniedokomentarza">
    <w:name w:val="annotation reference"/>
    <w:basedOn w:val="Domylnaczcionkaakapitu"/>
    <w:uiPriority w:val="99"/>
    <w:semiHidden/>
    <w:unhideWhenUsed/>
    <w:rsid w:val="00E84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A4F8-5925-EA4B-99C1-7656F12D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3563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JSW S.A.</Company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adm_sbu_kiosk_msz</dc:creator>
  <cp:lastModifiedBy>Grzegorz Świerczek</cp:lastModifiedBy>
  <cp:revision>4</cp:revision>
  <dcterms:created xsi:type="dcterms:W3CDTF">2020-03-19T19:12:00Z</dcterms:created>
  <dcterms:modified xsi:type="dcterms:W3CDTF">2020-03-19T19:20:00Z</dcterms:modified>
</cp:coreProperties>
</file>